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A6667" w14:textId="7C2D7618" w:rsidR="00680246" w:rsidRDefault="00E60E7D" w:rsidP="0068024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sidR="00680246">
        <w:rPr>
          <w:b/>
          <w:i/>
          <w:noProof/>
          <w:sz w:val="28"/>
        </w:rPr>
        <w:tab/>
      </w:r>
      <w:r w:rsidR="00F5171D" w:rsidRPr="00F5171D">
        <w:rPr>
          <w:b/>
          <w:noProof/>
          <w:sz w:val="24"/>
        </w:rPr>
        <w:t>R4-2000787</w:t>
      </w:r>
      <w:bookmarkStart w:id="0" w:name="_GoBack"/>
      <w:bookmarkEnd w:id="0"/>
    </w:p>
    <w:p w14:paraId="4D9A4A9E" w14:textId="77777777" w:rsidR="00E60E7D" w:rsidRDefault="00E60E7D" w:rsidP="00E60E7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fldSimple w:instr=" DOCPROPERTY  StartDate  \* MERGEFORMAT ">
        <w:r w:rsidRPr="00BA51D9">
          <w:rPr>
            <w:b/>
            <w:noProof/>
            <w:sz w:val="24"/>
          </w:rPr>
          <w:t>24th Feb 2020</w:t>
        </w:r>
      </w:fldSimple>
      <w:r>
        <w:rPr>
          <w:b/>
          <w:noProof/>
          <w:sz w:val="24"/>
        </w:rPr>
        <w:t xml:space="preserve"> - </w:t>
      </w:r>
      <w:fldSimple w:instr=" DOCPROPERTY  EndDate  \* MERGEFORMAT ">
        <w:r w:rsidRPr="00BA51D9">
          <w:rPr>
            <w:b/>
            <w:noProof/>
            <w:sz w:val="24"/>
          </w:rPr>
          <w:t>6th Mar 2020</w:t>
        </w:r>
      </w:fldSimple>
    </w:p>
    <w:p w14:paraId="038E9536" w14:textId="526B0EAA"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1" w:name="Source"/>
      <w:bookmarkEnd w:id="1"/>
      <w:r>
        <w:rPr>
          <w:rFonts w:ascii="Arial" w:hAnsi="Arial" w:cs="Arial"/>
          <w:b/>
          <w:sz w:val="22"/>
          <w:szCs w:val="22"/>
        </w:rPr>
        <w:tab/>
      </w:r>
      <w:r w:rsidR="00826563">
        <w:rPr>
          <w:rFonts w:ascii="Arial" w:hAnsi="Arial" w:cs="Arial"/>
          <w:b/>
          <w:sz w:val="22"/>
          <w:szCs w:val="22"/>
        </w:rPr>
        <w:t>8.</w:t>
      </w:r>
      <w:r w:rsidR="005D35A6">
        <w:rPr>
          <w:rFonts w:ascii="Arial" w:hAnsi="Arial" w:cs="Arial"/>
          <w:b/>
          <w:sz w:val="22"/>
          <w:szCs w:val="22"/>
        </w:rPr>
        <w:t>7.3.2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5D777F95"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5D35A6" w:rsidRPr="005D35A6">
        <w:rPr>
          <w:rFonts w:ascii="Arial" w:hAnsi="Arial" w:cs="Arial"/>
          <w:b/>
          <w:sz w:val="22"/>
          <w:szCs w:val="22"/>
        </w:rPr>
        <w:t xml:space="preserve">On baseband requirement with </w:t>
      </w:r>
      <w:r w:rsidR="005D35A6">
        <w:rPr>
          <w:rFonts w:ascii="Arial" w:hAnsi="Arial" w:cs="Arial"/>
          <w:b/>
          <w:sz w:val="22"/>
          <w:szCs w:val="22"/>
        </w:rPr>
        <w:t xml:space="preserve">max </w:t>
      </w:r>
      <w:r w:rsidR="005D35A6" w:rsidRPr="005D35A6">
        <w:rPr>
          <w:rFonts w:ascii="Arial" w:hAnsi="Arial" w:cs="Arial"/>
          <w:b/>
          <w:sz w:val="22"/>
          <w:szCs w:val="22"/>
        </w:rPr>
        <w:t>MIMO layer adaptation</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4A0C5A7F" w14:textId="11E6467B" w:rsidR="005D35A6" w:rsidRDefault="005D35A6" w:rsidP="005D35A6">
      <w:pPr>
        <w:jc w:val="both"/>
        <w:rPr>
          <w:lang w:val="en-US" w:eastAsia="zh-CN"/>
        </w:rPr>
      </w:pPr>
      <w:r>
        <w:rPr>
          <w:lang w:val="en-US" w:eastAsia="zh-CN"/>
        </w:rPr>
        <w:t>The per-BWP max MIMO layer adaptation is a feature introduced under UE power saving feature in R16</w:t>
      </w:r>
      <w:r w:rsidR="00826563">
        <w:rPr>
          <w:lang w:val="en-US" w:eastAsia="zh-CN"/>
        </w:rPr>
        <w:t>,</w:t>
      </w:r>
      <w:r>
        <w:rPr>
          <w:lang w:val="en-US" w:eastAsia="zh-CN"/>
        </w:rPr>
        <w:t xml:space="preserve"> and it can help UE to sav</w:t>
      </w:r>
      <w:r w:rsidR="00DA78F3">
        <w:rPr>
          <w:lang w:val="en-US" w:eastAsia="zh-CN"/>
        </w:rPr>
        <w:t>e</w:t>
      </w:r>
      <w:r>
        <w:rPr>
          <w:lang w:val="en-US" w:eastAsia="zh-CN"/>
        </w:rPr>
        <w:t xml:space="preserve"> power if network can indicate UE the maximum MIMO layer number by using the DCI command like active BWP change. There are two cases under discussing in previous RAN4 meetings:</w:t>
      </w:r>
    </w:p>
    <w:p w14:paraId="6FDF65AF" w14:textId="28D6D742" w:rsidR="005D35A6" w:rsidRPr="005D35A6" w:rsidRDefault="005D35A6" w:rsidP="005D35A6">
      <w:pPr>
        <w:pStyle w:val="ListParagraph"/>
        <w:numPr>
          <w:ilvl w:val="0"/>
          <w:numId w:val="27"/>
        </w:numPr>
        <w:ind w:firstLineChars="0"/>
        <w:jc w:val="both"/>
        <w:rPr>
          <w:sz w:val="20"/>
          <w:szCs w:val="20"/>
          <w:lang w:val="en-US" w:eastAsia="zh-CN"/>
        </w:rPr>
      </w:pPr>
      <w:r w:rsidRPr="005D35A6">
        <w:rPr>
          <w:sz w:val="20"/>
          <w:szCs w:val="20"/>
          <w:lang w:val="en-US" w:eastAsia="zh-CN"/>
        </w:rPr>
        <w:t>Case 1: Maximum number of MIMO layers is adapted as a part of the BWP change</w:t>
      </w:r>
    </w:p>
    <w:p w14:paraId="1B33FC19" w14:textId="0BF4586E" w:rsidR="005D35A6" w:rsidRPr="005D35A6" w:rsidRDefault="005D35A6" w:rsidP="005D35A6">
      <w:pPr>
        <w:pStyle w:val="ListParagraph"/>
        <w:numPr>
          <w:ilvl w:val="0"/>
          <w:numId w:val="27"/>
        </w:numPr>
        <w:ind w:firstLineChars="0"/>
        <w:jc w:val="both"/>
        <w:rPr>
          <w:sz w:val="20"/>
          <w:szCs w:val="20"/>
          <w:lang w:val="en-US" w:eastAsia="zh-CN"/>
        </w:rPr>
      </w:pPr>
      <w:r w:rsidRPr="005D35A6">
        <w:rPr>
          <w:sz w:val="20"/>
          <w:szCs w:val="20"/>
          <w:lang w:val="en-US" w:eastAsia="zh-CN"/>
        </w:rPr>
        <w:t>Case 2: Only the number of maximum MIMO layer is changed in the BWP before and after MIMO layer adaption</w:t>
      </w:r>
    </w:p>
    <w:p w14:paraId="6CA6D496" w14:textId="4A2A9421" w:rsidR="00EF53A5" w:rsidRDefault="005D35A6" w:rsidP="005D35A6">
      <w:pPr>
        <w:jc w:val="both"/>
        <w:rPr>
          <w:lang w:eastAsia="zh-CN"/>
        </w:rPr>
      </w:pPr>
      <w:r>
        <w:rPr>
          <w:lang w:val="en-US" w:eastAsia="zh-CN"/>
        </w:rPr>
        <w:t>However, besides the delay and interruption requirement for max MIMO layer adaptation</w:t>
      </w:r>
      <w:r w:rsidR="00812F0D">
        <w:rPr>
          <w:lang w:val="en-US" w:eastAsia="zh-CN"/>
        </w:rPr>
        <w:t xml:space="preserve">, </w:t>
      </w:r>
      <w:r w:rsidR="00DA78F3">
        <w:rPr>
          <w:lang w:val="en-US" w:eastAsia="zh-CN"/>
        </w:rPr>
        <w:t xml:space="preserve">we also need to consider the impact to other existing baseband requirements after introducing this max MIMO layer adaptation to serve power saving purpose. </w:t>
      </w:r>
      <w:r>
        <w:rPr>
          <w:lang w:val="en-US" w:eastAsia="zh-CN"/>
        </w:rPr>
        <w:t xml:space="preserve"> </w:t>
      </w:r>
      <w:r>
        <w:rPr>
          <w:lang w:eastAsia="zh-CN"/>
        </w:rPr>
        <w:t xml:space="preserve"> </w:t>
      </w:r>
    </w:p>
    <w:p w14:paraId="1E99E5CA" w14:textId="1C01A1DC" w:rsidR="00712CC1" w:rsidRDefault="006C7D96" w:rsidP="00712CC1">
      <w:pPr>
        <w:snapToGrid w:val="0"/>
        <w:spacing w:after="0"/>
        <w:jc w:val="both"/>
        <w:rPr>
          <w:lang w:val="en-US" w:eastAsia="zh-CN"/>
        </w:rPr>
      </w:pPr>
      <w:r>
        <w:rPr>
          <w:lang w:val="en-US" w:eastAsia="zh-CN"/>
        </w:rPr>
        <w:t>In this contribution,</w:t>
      </w:r>
      <w:r w:rsidR="003B3B90">
        <w:rPr>
          <w:lang w:val="en-US" w:eastAsia="zh-CN"/>
        </w:rPr>
        <w:t xml:space="preserve"> we discuss </w:t>
      </w:r>
      <w:r w:rsidR="00DA78F3">
        <w:rPr>
          <w:lang w:val="en-US" w:eastAsia="zh-CN"/>
        </w:rPr>
        <w:t>one</w:t>
      </w:r>
      <w:r w:rsidR="003B3B90">
        <w:rPr>
          <w:lang w:val="en-US" w:eastAsia="zh-CN"/>
        </w:rPr>
        <w:t xml:space="preserve"> </w:t>
      </w:r>
      <w:r w:rsidR="00DA78F3">
        <w:rPr>
          <w:lang w:val="en-US" w:eastAsia="zh-CN"/>
        </w:rPr>
        <w:t>impact of max MIMO layer adaptation to demod requirement</w:t>
      </w:r>
      <w:r w:rsidR="00712CC1">
        <w:rPr>
          <w:rFonts w:hint="eastAsia"/>
          <w:lang w:val="en-US" w:eastAsia="zh-CN"/>
        </w:rPr>
        <w:t>.</w:t>
      </w:r>
    </w:p>
    <w:p w14:paraId="1E8106CB" w14:textId="77777777" w:rsidR="006904DA" w:rsidRDefault="006904DA" w:rsidP="006904DA">
      <w:pPr>
        <w:pStyle w:val="Heading1"/>
        <w:numPr>
          <w:ilvl w:val="0"/>
          <w:numId w:val="10"/>
        </w:numPr>
        <w:pBdr>
          <w:top w:val="single" w:sz="12" w:space="2" w:color="auto"/>
        </w:pBdr>
        <w:tabs>
          <w:tab w:val="num" w:pos="45"/>
        </w:tabs>
        <w:jc w:val="both"/>
        <w:rPr>
          <w:sz w:val="32"/>
        </w:rPr>
      </w:pPr>
      <w:r>
        <w:rPr>
          <w:sz w:val="32"/>
        </w:rPr>
        <w:t>Delay and interruption requirement for max MIMO layer adaptation</w:t>
      </w:r>
    </w:p>
    <w:p w14:paraId="56EE4A4D" w14:textId="6A7EB7DF" w:rsidR="006904DA" w:rsidRDefault="006904DA" w:rsidP="006904DA">
      <w:pPr>
        <w:jc w:val="both"/>
        <w:rPr>
          <w:lang w:val="en-US" w:eastAsia="zh-CN"/>
        </w:rPr>
      </w:pPr>
      <w:r>
        <w:rPr>
          <w:lang w:eastAsia="zh-CN"/>
        </w:rPr>
        <w:t>From last RAN4 #93 meeting, it is still open on whether the legacy BWP switching requirement can be reused for the case 2 (</w:t>
      </w:r>
      <w:r w:rsidRPr="005D35A6">
        <w:rPr>
          <w:lang w:val="en-US" w:eastAsia="zh-CN"/>
        </w:rPr>
        <w:t>Only the number of maximum MIMO layer is changed in the BWP before and after MIMO layer adaption</w:t>
      </w:r>
      <w:r>
        <w:rPr>
          <w:lang w:eastAsia="zh-CN"/>
        </w:rPr>
        <w:t>).</w:t>
      </w:r>
      <w:r w:rsidRPr="007055F0">
        <w:t xml:space="preserve"> </w:t>
      </w:r>
      <w:r w:rsidRPr="007055F0">
        <w:rPr>
          <w:lang w:eastAsia="zh-CN"/>
        </w:rPr>
        <w:t>The existing BWP switching time defined in RAN4 consists of three parts: DCI parsing, RF/BB parameter calculating/loading and applying the new parameters.</w:t>
      </w:r>
      <w:r>
        <w:rPr>
          <w:lang w:eastAsia="zh-CN"/>
        </w:rPr>
        <w:t xml:space="preserve"> If only </w:t>
      </w:r>
      <w:r w:rsidRPr="005D35A6">
        <w:rPr>
          <w:lang w:val="en-US" w:eastAsia="zh-CN"/>
        </w:rPr>
        <w:t>maximum MIMO layer is changed</w:t>
      </w:r>
      <w:r>
        <w:rPr>
          <w:lang w:val="en-US" w:eastAsia="zh-CN"/>
        </w:rPr>
        <w:t xml:space="preserve">, whether or not it can reduce delay time is fully up to UE implementation. In the worst case, UE may not check the parameter difference but instead UE directly use the new parameters in BWP to overwrite the old ones; and in that sense, UE will conduct the same procedure as BWP switching although some of the adjustments are not necessary. </w:t>
      </w:r>
      <w:r w:rsidR="00E11A00" w:rsidRPr="00E60E7D">
        <w:rPr>
          <w:lang w:val="en-US" w:eastAsia="zh-CN"/>
        </w:rPr>
        <w:t xml:space="preserve">Moreover, reduction on delay or interruption requirement would force UE to perform the fast cross-check the differences between any 2 of configured BWPs in the candidate BWP set, however, there are lots of adjustable parameters in the BWP configuration, and therefore it might be another burden for UE implantation. </w:t>
      </w:r>
      <w:r w:rsidRPr="00E60E7D">
        <w:rPr>
          <w:lang w:val="en-US" w:eastAsia="zh-CN"/>
        </w:rPr>
        <w:t>Thus, in order to make requireme</w:t>
      </w:r>
      <w:r>
        <w:rPr>
          <w:lang w:val="en-US" w:eastAsia="zh-CN"/>
        </w:rPr>
        <w:t>nt compatible for all UE implementations, we propose to reuse the existing delay and interruption requirement of legacy BWP switching to case 2.</w:t>
      </w:r>
    </w:p>
    <w:p w14:paraId="0EA545ED" w14:textId="25BDFBF6" w:rsidR="006904DA" w:rsidRPr="007055F0" w:rsidRDefault="006904DA" w:rsidP="006904DA">
      <w:pPr>
        <w:jc w:val="both"/>
        <w:rPr>
          <w:b/>
          <w:bCs/>
          <w:i/>
          <w:iCs/>
          <w:lang w:eastAsia="zh-CN"/>
        </w:rPr>
      </w:pPr>
      <w:r w:rsidRPr="007055F0">
        <w:rPr>
          <w:b/>
          <w:bCs/>
          <w:i/>
          <w:iCs/>
          <w:lang w:val="en-US" w:eastAsia="zh-CN"/>
        </w:rPr>
        <w:t xml:space="preserve">Proposal </w:t>
      </w:r>
      <w:r>
        <w:rPr>
          <w:b/>
          <w:bCs/>
          <w:i/>
          <w:iCs/>
          <w:lang w:val="en-US" w:eastAsia="zh-CN"/>
        </w:rPr>
        <w:t>1</w:t>
      </w:r>
      <w:r w:rsidRPr="007055F0">
        <w:rPr>
          <w:b/>
          <w:bCs/>
          <w:i/>
          <w:iCs/>
          <w:lang w:val="en-US" w:eastAsia="zh-CN"/>
        </w:rPr>
        <w:t>: reuse the</w:t>
      </w:r>
      <w:r>
        <w:rPr>
          <w:b/>
          <w:bCs/>
          <w:i/>
          <w:iCs/>
          <w:lang w:val="en-US" w:eastAsia="zh-CN"/>
        </w:rPr>
        <w:t xml:space="preserve"> existing</w:t>
      </w:r>
      <w:r w:rsidRPr="007055F0">
        <w:rPr>
          <w:b/>
          <w:bCs/>
          <w:i/>
          <w:iCs/>
          <w:lang w:val="en-US" w:eastAsia="zh-CN"/>
        </w:rPr>
        <w:t xml:space="preserve"> delay and interruption requirements of legacy BWP switching to case 2</w:t>
      </w:r>
      <w:r>
        <w:rPr>
          <w:b/>
          <w:bCs/>
          <w:i/>
          <w:iCs/>
          <w:lang w:val="en-US" w:eastAsia="zh-CN"/>
        </w:rPr>
        <w:t xml:space="preserve"> (</w:t>
      </w:r>
      <w:r w:rsidRPr="007055F0">
        <w:rPr>
          <w:b/>
          <w:bCs/>
          <w:i/>
          <w:iCs/>
          <w:lang w:val="en-US" w:eastAsia="zh-CN"/>
        </w:rPr>
        <w:t>Only the number of maximum MIMO layer is changed in the BWP before and after MIMO layer adaption</w:t>
      </w:r>
      <w:r>
        <w:rPr>
          <w:b/>
          <w:bCs/>
          <w:i/>
          <w:iCs/>
          <w:lang w:val="en-US" w:eastAsia="zh-CN"/>
        </w:rPr>
        <w:t>)</w:t>
      </w:r>
      <w:r w:rsidRPr="007055F0">
        <w:rPr>
          <w:b/>
          <w:bCs/>
          <w:i/>
          <w:iCs/>
          <w:lang w:val="en-US" w:eastAsia="zh-CN"/>
        </w:rPr>
        <w:t>.</w:t>
      </w:r>
    </w:p>
    <w:p w14:paraId="11114A88" w14:textId="2EC9712E"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r w:rsidR="003B3B90">
        <w:rPr>
          <w:sz w:val="32"/>
        </w:rPr>
        <w:t xml:space="preserve"> on </w:t>
      </w:r>
      <w:r w:rsidR="00DA78F3">
        <w:rPr>
          <w:sz w:val="32"/>
        </w:rPr>
        <w:t>impacts on demod requirement</w:t>
      </w:r>
    </w:p>
    <w:p w14:paraId="11BF251B" w14:textId="6926AF80" w:rsidR="00DA78F3" w:rsidRDefault="008B18C8" w:rsidP="00DA78F3">
      <w:pPr>
        <w:jc w:val="both"/>
        <w:rPr>
          <w:lang w:val="en-US" w:eastAsia="zh-CN"/>
        </w:rPr>
      </w:pPr>
      <w:r>
        <w:rPr>
          <w:rFonts w:cs="v4.2.0"/>
          <w:lang w:val="en-US"/>
        </w:rPr>
        <w:t xml:space="preserve">The </w:t>
      </w:r>
      <w:r w:rsidR="00DA78F3">
        <w:rPr>
          <w:rFonts w:cs="v4.2.0"/>
          <w:lang w:val="en-US"/>
        </w:rPr>
        <w:t xml:space="preserve">previous max MIMO layer number is configured per-cell/per-CC via RRC signaling, which is almost static activity. However, in order to help UE to save power, the max MIMO layer number is updated to be configured per-BWP and also the DCI command can be used for </w:t>
      </w:r>
      <w:r w:rsidR="00DA78F3" w:rsidRPr="005D35A6">
        <w:rPr>
          <w:lang w:val="en-US" w:eastAsia="zh-CN"/>
        </w:rPr>
        <w:t xml:space="preserve">maximum MIMO layer </w:t>
      </w:r>
      <w:r w:rsidR="00DA78F3">
        <w:rPr>
          <w:lang w:val="en-US" w:eastAsia="zh-CN"/>
        </w:rPr>
        <w:t>number</w:t>
      </w:r>
      <w:r w:rsidR="00DA78F3" w:rsidRPr="005D35A6">
        <w:rPr>
          <w:lang w:val="en-US" w:eastAsia="zh-CN"/>
        </w:rPr>
        <w:t xml:space="preserve"> change in the BWP</w:t>
      </w:r>
      <w:r w:rsidR="00DA78F3">
        <w:rPr>
          <w:lang w:val="en-US" w:eastAsia="zh-CN"/>
        </w:rPr>
        <w:t xml:space="preserve">. The power saving gain in max MIMO layer adaptation is because UE can adaptively switch off or deactivate some Rx antenna when the max MIMO layer number is reduced to a smaller number, e.g. change from 4 to 2. For instance, UE has to at least keep 4 Rx antenna ‘ON’ when it </w:t>
      </w:r>
      <w:r w:rsidR="00993A92">
        <w:rPr>
          <w:lang w:val="en-US" w:eastAsia="zh-CN"/>
        </w:rPr>
        <w:t xml:space="preserve">is configured with max_MIMO_layer_num=4; but as long as network configures UE to adjust max_MIMO_layer_num to 2, UE can only use 2 Rx antenna and turn off or deactivate the other Rx antennas to save power. </w:t>
      </w:r>
    </w:p>
    <w:p w14:paraId="469DC296" w14:textId="1265E89B" w:rsidR="00993A92" w:rsidRDefault="00993A92" w:rsidP="00DA78F3">
      <w:pPr>
        <w:jc w:val="both"/>
        <w:rPr>
          <w:lang w:val="en-US" w:eastAsia="zh-CN"/>
        </w:rPr>
      </w:pPr>
      <w:r>
        <w:rPr>
          <w:lang w:val="en-US" w:eastAsia="zh-CN"/>
        </w:rPr>
        <w:t>However, in the existing demodulation requirement in TS38.101-1, it is specified that,</w:t>
      </w:r>
    </w:p>
    <w:tbl>
      <w:tblPr>
        <w:tblStyle w:val="TableGrid"/>
        <w:tblW w:w="0" w:type="auto"/>
        <w:tblLook w:val="04A0" w:firstRow="1" w:lastRow="0" w:firstColumn="1" w:lastColumn="0" w:noHBand="0" w:noVBand="1"/>
      </w:tblPr>
      <w:tblGrid>
        <w:gridCol w:w="9629"/>
      </w:tblGrid>
      <w:tr w:rsidR="00993A92" w14:paraId="7B1CF4C3" w14:textId="77777777" w:rsidTr="00993A92">
        <w:tc>
          <w:tcPr>
            <w:tcW w:w="9629" w:type="dxa"/>
          </w:tcPr>
          <w:p w14:paraId="20E6CBBC" w14:textId="77777777" w:rsidR="00993A92" w:rsidRPr="001C0CC4" w:rsidRDefault="00993A92" w:rsidP="00993A92">
            <w:pPr>
              <w:pStyle w:val="Heading2"/>
              <w:outlineLvl w:val="1"/>
            </w:pPr>
            <w:bookmarkStart w:id="3" w:name="_Toc21344427"/>
            <w:bookmarkStart w:id="4" w:name="_Toc29801914"/>
            <w:bookmarkStart w:id="5" w:name="_Toc29802338"/>
            <w:bookmarkStart w:id="6" w:name="_Toc29802963"/>
            <w:r w:rsidRPr="001C0CC4">
              <w:lastRenderedPageBreak/>
              <w:t>7.2</w:t>
            </w:r>
            <w:r w:rsidRPr="001C0CC4">
              <w:tab/>
              <w:t>Diversity characteristics</w:t>
            </w:r>
            <w:bookmarkEnd w:id="3"/>
            <w:bookmarkEnd w:id="4"/>
            <w:bookmarkEnd w:id="5"/>
            <w:bookmarkEnd w:id="6"/>
          </w:p>
          <w:p w14:paraId="5122BE8B" w14:textId="77777777" w:rsidR="00993A92" w:rsidRPr="001C0CC4" w:rsidRDefault="00993A92" w:rsidP="00993A92">
            <w:r w:rsidRPr="001C0CC4">
              <w:t xml:space="preserve">The UE is required to be equipped with a minimum of two Rx antenna ports in all operating bands except </w:t>
            </w:r>
            <w:r w:rsidRPr="00993A92">
              <w:rPr>
                <w:b/>
                <w:bCs/>
                <w:color w:val="FF0000"/>
              </w:rPr>
              <w:t>for the bands n7, n38, n41, n77, n78, n79 where the UE is required to be equipped with a minimum of four Rx antenna ports</w:t>
            </w:r>
            <w:r w:rsidRPr="001C0CC4">
              <w:t>. This requirement applies when the band is used as a standalone band or as part of a band combination.</w:t>
            </w:r>
          </w:p>
          <w:p w14:paraId="15F88BEE" w14:textId="125C7190" w:rsidR="00993A92" w:rsidRPr="00993A92" w:rsidRDefault="00993A92" w:rsidP="00993A92">
            <w:r w:rsidRPr="001C0CC4">
              <w:t xml:space="preserve">For the requirements in </w:t>
            </w:r>
            <w:r>
              <w:t>Clause</w:t>
            </w:r>
            <w:r w:rsidRPr="001C0CC4">
              <w:t xml:space="preserve"> 7, the UE shall be verified with two Rx antenna ports in all supported frequency bands. Additional requirements for four Rx ports shall be verified in operating bands where the UE is equipped with four Rx antenna ports.</w:t>
            </w:r>
          </w:p>
        </w:tc>
      </w:tr>
    </w:tbl>
    <w:p w14:paraId="5E73A7B1" w14:textId="5EF89D34" w:rsidR="00993A92" w:rsidRDefault="00993A92" w:rsidP="00993A92">
      <w:pPr>
        <w:spacing w:after="0"/>
        <w:jc w:val="both"/>
        <w:rPr>
          <w:lang w:val="en-US"/>
        </w:rPr>
      </w:pPr>
    </w:p>
    <w:p w14:paraId="02B3B0BB" w14:textId="5FCED332" w:rsidR="00993A92" w:rsidRDefault="00993A92" w:rsidP="00DA78F3">
      <w:pPr>
        <w:jc w:val="both"/>
        <w:rPr>
          <w:lang w:val="en-US"/>
        </w:rPr>
      </w:pPr>
      <w:r>
        <w:rPr>
          <w:lang w:val="en-US"/>
        </w:rPr>
        <w:t>And in TS38.101-4, it is specified that,</w:t>
      </w:r>
    </w:p>
    <w:tbl>
      <w:tblPr>
        <w:tblStyle w:val="TableGrid"/>
        <w:tblW w:w="0" w:type="auto"/>
        <w:tblLook w:val="04A0" w:firstRow="1" w:lastRow="0" w:firstColumn="1" w:lastColumn="0" w:noHBand="0" w:noVBand="1"/>
      </w:tblPr>
      <w:tblGrid>
        <w:gridCol w:w="9629"/>
      </w:tblGrid>
      <w:tr w:rsidR="00993A92" w14:paraId="04547420" w14:textId="77777777" w:rsidTr="00993A92">
        <w:tc>
          <w:tcPr>
            <w:tcW w:w="9629" w:type="dxa"/>
          </w:tcPr>
          <w:p w14:paraId="1279F5D2" w14:textId="77777777" w:rsidR="00993A92" w:rsidRPr="00C25669" w:rsidRDefault="00993A92" w:rsidP="00993A92">
            <w:pPr>
              <w:pStyle w:val="Heading4"/>
              <w:outlineLvl w:val="3"/>
            </w:pPr>
            <w:bookmarkStart w:id="7" w:name="_Toc21338162"/>
            <w:bookmarkStart w:id="8" w:name="_Toc29808270"/>
            <w:r w:rsidRPr="00C25669">
              <w:t>5.1.1.2</w:t>
            </w:r>
            <w:r w:rsidRPr="00C25669">
              <w:rPr>
                <w:rFonts w:hint="eastAsia"/>
              </w:rPr>
              <w:tab/>
            </w:r>
            <w:r w:rsidRPr="00C25669">
              <w:t>Applicability of requirements for different number of RX antenna ports</w:t>
            </w:r>
            <w:bookmarkEnd w:id="7"/>
            <w:bookmarkEnd w:id="8"/>
          </w:p>
          <w:p w14:paraId="6BD82379" w14:textId="77777777" w:rsidR="00993A92" w:rsidRPr="00C25669" w:rsidRDefault="00993A92" w:rsidP="00993A92">
            <w:r w:rsidRPr="00C25669">
              <w:t>The number of RX antenna ports for different RF operating bands is up to UE declaration.</w:t>
            </w:r>
          </w:p>
          <w:p w14:paraId="5DD5BCE9" w14:textId="77777777" w:rsidR="00993A92" w:rsidRPr="00C25669" w:rsidRDefault="00993A92" w:rsidP="00993A92">
            <w:r w:rsidRPr="00C25669">
              <w:t>The UE shall support 2 or 4 RX antenna ports for different RF operating bands</w:t>
            </w:r>
            <w:r w:rsidRPr="00993A92">
              <w:rPr>
                <w:b/>
                <w:bCs/>
                <w:color w:val="FF0000"/>
              </w:rPr>
              <w:t>. The operating bands, where 4 RX antenna ports shall be the baseline, are defined in Clause 7.</w:t>
            </w:r>
            <w:r w:rsidRPr="00993A92">
              <w:rPr>
                <w:rFonts w:hint="eastAsia"/>
                <w:b/>
                <w:bCs/>
                <w:color w:val="FF0000"/>
                <w:lang w:eastAsia="zh-CN"/>
              </w:rPr>
              <w:t>2</w:t>
            </w:r>
            <w:r w:rsidRPr="00993A92">
              <w:rPr>
                <w:b/>
                <w:bCs/>
                <w:color w:val="FF0000"/>
              </w:rPr>
              <w:t xml:space="preserve"> of TS 38.101-1 </w:t>
            </w:r>
            <w:r w:rsidRPr="00993A92">
              <w:rPr>
                <w:rFonts w:hint="eastAsia"/>
                <w:b/>
                <w:bCs/>
                <w:color w:val="FF0000"/>
                <w:lang w:eastAsia="zh-CN"/>
              </w:rPr>
              <w:t>[6</w:t>
            </w:r>
            <w:r w:rsidRPr="00993A92">
              <w:rPr>
                <w:b/>
                <w:bCs/>
                <w:color w:val="FF0000"/>
              </w:rPr>
              <w:t xml:space="preserve">]. </w:t>
            </w:r>
            <w:r w:rsidRPr="00C25669">
              <w:t>The UE requirements applicability for UEs with different number of RX antenna ports is defined in Table 5.1.1.2-1.</w:t>
            </w:r>
          </w:p>
          <w:p w14:paraId="6BBD1C78" w14:textId="77777777" w:rsidR="00993A92" w:rsidRPr="00C25669" w:rsidRDefault="00993A92" w:rsidP="00993A92">
            <w:pPr>
              <w:pStyle w:val="TH"/>
            </w:pPr>
            <w:r w:rsidRPr="00C25669">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3"/>
              <w:gridCol w:w="1757"/>
              <w:gridCol w:w="4080"/>
            </w:tblGrid>
            <w:tr w:rsidR="00993A92" w:rsidRPr="00C25669" w14:paraId="15E416C1" w14:textId="77777777" w:rsidTr="005D5A5D">
              <w:trPr>
                <w:trHeight w:val="58"/>
                <w:jc w:val="center"/>
              </w:trPr>
              <w:tc>
                <w:tcPr>
                  <w:tcW w:w="1170" w:type="pct"/>
                </w:tcPr>
                <w:p w14:paraId="50FA2207" w14:textId="77777777" w:rsidR="00993A92" w:rsidRPr="00C25669" w:rsidRDefault="00993A92" w:rsidP="00993A92">
                  <w:pPr>
                    <w:pStyle w:val="TAH"/>
                    <w:rPr>
                      <w:lang w:eastAsia="ko-KR"/>
                    </w:rPr>
                  </w:pPr>
                  <w:r w:rsidRPr="00C25669">
                    <w:rPr>
                      <w:lang w:eastAsia="ko-KR"/>
                    </w:rPr>
                    <w:t>Supported RX antenna ports</w:t>
                  </w:r>
                </w:p>
              </w:tc>
              <w:tc>
                <w:tcPr>
                  <w:tcW w:w="1153" w:type="pct"/>
                </w:tcPr>
                <w:p w14:paraId="26F838E4" w14:textId="77777777" w:rsidR="00993A92" w:rsidRPr="00C25669" w:rsidRDefault="00993A92" w:rsidP="00993A92">
                  <w:pPr>
                    <w:pStyle w:val="TAH"/>
                    <w:rPr>
                      <w:lang w:eastAsia="ko-KR"/>
                    </w:rPr>
                  </w:pPr>
                  <w:r w:rsidRPr="00C25669">
                    <w:rPr>
                      <w:lang w:eastAsia="ko-KR"/>
                    </w:rPr>
                    <w:t>Test type</w:t>
                  </w:r>
                </w:p>
              </w:tc>
              <w:tc>
                <w:tcPr>
                  <w:tcW w:w="2677" w:type="pct"/>
                  <w:shd w:val="clear" w:color="auto" w:fill="auto"/>
                </w:tcPr>
                <w:p w14:paraId="1BAB4E35" w14:textId="77777777" w:rsidR="00993A92" w:rsidRPr="00C25669" w:rsidRDefault="00993A92" w:rsidP="00993A92">
                  <w:pPr>
                    <w:pStyle w:val="TAH"/>
                    <w:rPr>
                      <w:lang w:eastAsia="ko-KR"/>
                    </w:rPr>
                  </w:pPr>
                  <w:r w:rsidRPr="00C25669">
                    <w:rPr>
                      <w:lang w:eastAsia="ko-KR"/>
                    </w:rPr>
                    <w:t>Test list</w:t>
                  </w:r>
                </w:p>
              </w:tc>
            </w:tr>
            <w:tr w:rsidR="00993A92" w:rsidRPr="00C25669" w14:paraId="252FE25F" w14:textId="77777777" w:rsidTr="005D5A5D">
              <w:trPr>
                <w:trHeight w:val="153"/>
                <w:jc w:val="center"/>
              </w:trPr>
              <w:tc>
                <w:tcPr>
                  <w:tcW w:w="1170" w:type="pct"/>
                  <w:vMerge w:val="restart"/>
                </w:tcPr>
                <w:p w14:paraId="6A49B93C" w14:textId="77777777" w:rsidR="00993A92" w:rsidRPr="00C25669" w:rsidRDefault="00993A92" w:rsidP="00993A92">
                  <w:pPr>
                    <w:pStyle w:val="TAL"/>
                    <w:rPr>
                      <w:lang w:val="en-US" w:eastAsia="zh-CN"/>
                    </w:rPr>
                  </w:pPr>
                  <w:r w:rsidRPr="00C25669">
                    <w:rPr>
                      <w:lang w:val="en-US" w:eastAsia="zh-CN"/>
                    </w:rPr>
                    <w:t xml:space="preserve">UE supports only 2RX </w:t>
                  </w:r>
                </w:p>
              </w:tc>
              <w:tc>
                <w:tcPr>
                  <w:tcW w:w="1153" w:type="pct"/>
                </w:tcPr>
                <w:p w14:paraId="29542BCF" w14:textId="77777777" w:rsidR="00993A92" w:rsidRPr="00C25669" w:rsidRDefault="00993A92" w:rsidP="00993A92">
                  <w:pPr>
                    <w:pStyle w:val="TAL"/>
                    <w:rPr>
                      <w:lang w:val="en-US" w:eastAsia="zh-CN"/>
                    </w:rPr>
                  </w:pPr>
                  <w:r w:rsidRPr="00C25669">
                    <w:rPr>
                      <w:lang w:val="en-US" w:eastAsia="zh-CN"/>
                    </w:rPr>
                    <w:t>PDSCH</w:t>
                  </w:r>
                </w:p>
              </w:tc>
              <w:tc>
                <w:tcPr>
                  <w:tcW w:w="2677" w:type="pct"/>
                  <w:shd w:val="clear" w:color="auto" w:fill="auto"/>
                </w:tcPr>
                <w:p w14:paraId="1D216517" w14:textId="77777777" w:rsidR="00993A92" w:rsidRPr="00C25669" w:rsidRDefault="00993A92" w:rsidP="00993A92">
                  <w:pPr>
                    <w:pStyle w:val="TAL"/>
                    <w:rPr>
                      <w:lang w:val="en-US" w:eastAsia="zh-CN"/>
                    </w:rPr>
                  </w:pPr>
                  <w:r w:rsidRPr="00C25669">
                    <w:rPr>
                      <w:lang w:val="en-US" w:eastAsia="zh-CN"/>
                    </w:rPr>
                    <w:t>All tests in Clause 5.2.2</w:t>
                  </w:r>
                </w:p>
              </w:tc>
            </w:tr>
            <w:tr w:rsidR="00993A92" w:rsidRPr="00C25669" w14:paraId="75B3F46A" w14:textId="77777777" w:rsidTr="005D5A5D">
              <w:trPr>
                <w:trHeight w:val="153"/>
                <w:jc w:val="center"/>
              </w:trPr>
              <w:tc>
                <w:tcPr>
                  <w:tcW w:w="1170" w:type="pct"/>
                  <w:vMerge/>
                </w:tcPr>
                <w:p w14:paraId="390C2723" w14:textId="77777777" w:rsidR="00993A92" w:rsidRPr="00C25669" w:rsidRDefault="00993A92" w:rsidP="00993A92">
                  <w:pPr>
                    <w:pStyle w:val="TAL"/>
                    <w:rPr>
                      <w:lang w:val="en-US" w:eastAsia="zh-CN"/>
                    </w:rPr>
                  </w:pPr>
                </w:p>
              </w:tc>
              <w:tc>
                <w:tcPr>
                  <w:tcW w:w="1153" w:type="pct"/>
                </w:tcPr>
                <w:p w14:paraId="22462E47" w14:textId="77777777" w:rsidR="00993A92" w:rsidRPr="00C25669" w:rsidRDefault="00993A92" w:rsidP="00993A92">
                  <w:pPr>
                    <w:pStyle w:val="TAL"/>
                    <w:rPr>
                      <w:lang w:val="en-US" w:eastAsia="zh-CN"/>
                    </w:rPr>
                  </w:pPr>
                  <w:r w:rsidRPr="00C25669">
                    <w:rPr>
                      <w:lang w:val="en-US" w:eastAsia="zh-CN"/>
                    </w:rPr>
                    <w:t>PDCCH</w:t>
                  </w:r>
                </w:p>
              </w:tc>
              <w:tc>
                <w:tcPr>
                  <w:tcW w:w="2677" w:type="pct"/>
                  <w:shd w:val="clear" w:color="auto" w:fill="auto"/>
                </w:tcPr>
                <w:p w14:paraId="796A14FC" w14:textId="77777777" w:rsidR="00993A92" w:rsidRPr="00C25669" w:rsidRDefault="00993A92" w:rsidP="00993A92">
                  <w:pPr>
                    <w:pStyle w:val="TAL"/>
                    <w:rPr>
                      <w:lang w:val="en-US" w:eastAsia="zh-CN"/>
                    </w:rPr>
                  </w:pPr>
                  <w:r w:rsidRPr="00C25669">
                    <w:rPr>
                      <w:lang w:val="en-US" w:eastAsia="zh-CN"/>
                    </w:rPr>
                    <w:t>All tests in Clause 5.3.2</w:t>
                  </w:r>
                </w:p>
              </w:tc>
            </w:tr>
            <w:tr w:rsidR="00993A92" w:rsidRPr="00C25669" w14:paraId="42E68F57" w14:textId="77777777" w:rsidTr="005D5A5D">
              <w:trPr>
                <w:trHeight w:val="153"/>
                <w:jc w:val="center"/>
              </w:trPr>
              <w:tc>
                <w:tcPr>
                  <w:tcW w:w="1170" w:type="pct"/>
                  <w:vMerge/>
                </w:tcPr>
                <w:p w14:paraId="13B483DE" w14:textId="77777777" w:rsidR="00993A92" w:rsidRPr="00C25669" w:rsidRDefault="00993A92" w:rsidP="00993A92">
                  <w:pPr>
                    <w:pStyle w:val="TAL"/>
                    <w:rPr>
                      <w:lang w:val="en-US" w:eastAsia="zh-CN"/>
                    </w:rPr>
                  </w:pPr>
                </w:p>
              </w:tc>
              <w:tc>
                <w:tcPr>
                  <w:tcW w:w="1153" w:type="pct"/>
                </w:tcPr>
                <w:p w14:paraId="0F338AC8" w14:textId="77777777" w:rsidR="00993A92" w:rsidRPr="00C25669" w:rsidRDefault="00993A92" w:rsidP="00993A92">
                  <w:pPr>
                    <w:pStyle w:val="TAL"/>
                    <w:rPr>
                      <w:lang w:val="en-US" w:eastAsia="zh-CN"/>
                    </w:rPr>
                  </w:pPr>
                  <w:r w:rsidRPr="00C25669">
                    <w:rPr>
                      <w:lang w:val="en-US" w:eastAsia="zh-CN"/>
                    </w:rPr>
                    <w:t>PBCH</w:t>
                  </w:r>
                </w:p>
              </w:tc>
              <w:tc>
                <w:tcPr>
                  <w:tcW w:w="2677" w:type="pct"/>
                  <w:shd w:val="clear" w:color="auto" w:fill="auto"/>
                </w:tcPr>
                <w:p w14:paraId="475FD7CC" w14:textId="77777777" w:rsidR="00993A92" w:rsidRPr="00C25669" w:rsidRDefault="00993A92" w:rsidP="00993A92">
                  <w:pPr>
                    <w:pStyle w:val="TAL"/>
                    <w:rPr>
                      <w:lang w:val="en-US" w:eastAsia="zh-CN"/>
                    </w:rPr>
                  </w:pPr>
                  <w:r w:rsidRPr="00C25669">
                    <w:rPr>
                      <w:lang w:val="en-US" w:eastAsia="zh-CN"/>
                    </w:rPr>
                    <w:t>All tests in Clause 5.4.2</w:t>
                  </w:r>
                </w:p>
              </w:tc>
            </w:tr>
            <w:tr w:rsidR="00993A92" w:rsidRPr="00C25669" w14:paraId="0512796A" w14:textId="77777777" w:rsidTr="005D5A5D">
              <w:trPr>
                <w:trHeight w:val="153"/>
                <w:jc w:val="center"/>
              </w:trPr>
              <w:tc>
                <w:tcPr>
                  <w:tcW w:w="1170" w:type="pct"/>
                  <w:vMerge w:val="restart"/>
                </w:tcPr>
                <w:p w14:paraId="2215DB78" w14:textId="77777777" w:rsidR="00993A92" w:rsidRPr="00C25669" w:rsidRDefault="00993A92" w:rsidP="00993A92">
                  <w:pPr>
                    <w:pStyle w:val="TAL"/>
                    <w:rPr>
                      <w:lang w:val="en-US" w:eastAsia="zh-CN"/>
                    </w:rPr>
                  </w:pPr>
                  <w:r w:rsidRPr="00C25669">
                    <w:rPr>
                      <w:lang w:val="en-US" w:eastAsia="zh-CN"/>
                    </w:rPr>
                    <w:t>UE supports only 4RX or both 2RX and 4RX</w:t>
                  </w:r>
                </w:p>
              </w:tc>
              <w:tc>
                <w:tcPr>
                  <w:tcW w:w="1153" w:type="pct"/>
                </w:tcPr>
                <w:p w14:paraId="3B913C6C" w14:textId="77777777" w:rsidR="00993A92" w:rsidRPr="00C25669" w:rsidRDefault="00993A92" w:rsidP="00993A92">
                  <w:pPr>
                    <w:pStyle w:val="TAL"/>
                    <w:rPr>
                      <w:lang w:val="en-US" w:eastAsia="zh-CN"/>
                    </w:rPr>
                  </w:pPr>
                  <w:r w:rsidRPr="00C25669">
                    <w:rPr>
                      <w:lang w:val="en-US" w:eastAsia="zh-CN"/>
                    </w:rPr>
                    <w:t>PDSCH</w:t>
                  </w:r>
                </w:p>
              </w:tc>
              <w:tc>
                <w:tcPr>
                  <w:tcW w:w="2677" w:type="pct"/>
                  <w:shd w:val="clear" w:color="auto" w:fill="auto"/>
                </w:tcPr>
                <w:p w14:paraId="4DC7CD0E" w14:textId="77777777" w:rsidR="00993A92" w:rsidRPr="00C25669" w:rsidRDefault="00993A92" w:rsidP="00993A92">
                  <w:pPr>
                    <w:pStyle w:val="TAL"/>
                    <w:rPr>
                      <w:lang w:val="en-US" w:eastAsia="zh-CN"/>
                    </w:rPr>
                  </w:pPr>
                  <w:r w:rsidRPr="00C25669">
                    <w:rPr>
                      <w:lang w:val="en-US" w:eastAsia="zh-CN"/>
                    </w:rPr>
                    <w:t>All tests in Clause 5.2.3</w:t>
                  </w:r>
                </w:p>
              </w:tc>
            </w:tr>
            <w:tr w:rsidR="00993A92" w:rsidRPr="00C25669" w14:paraId="0302349C" w14:textId="77777777" w:rsidTr="005D5A5D">
              <w:trPr>
                <w:trHeight w:val="153"/>
                <w:jc w:val="center"/>
              </w:trPr>
              <w:tc>
                <w:tcPr>
                  <w:tcW w:w="1170" w:type="pct"/>
                  <w:vMerge/>
                </w:tcPr>
                <w:p w14:paraId="30C89D7E" w14:textId="77777777" w:rsidR="00993A92" w:rsidRPr="00C25669" w:rsidRDefault="00993A92" w:rsidP="00993A92">
                  <w:pPr>
                    <w:pStyle w:val="TAL"/>
                    <w:rPr>
                      <w:lang w:val="en-US" w:eastAsia="zh-CN"/>
                    </w:rPr>
                  </w:pPr>
                </w:p>
              </w:tc>
              <w:tc>
                <w:tcPr>
                  <w:tcW w:w="1153" w:type="pct"/>
                </w:tcPr>
                <w:p w14:paraId="1B4EB747" w14:textId="77777777" w:rsidR="00993A92" w:rsidRPr="00C25669" w:rsidRDefault="00993A92" w:rsidP="00993A92">
                  <w:pPr>
                    <w:pStyle w:val="TAL"/>
                    <w:rPr>
                      <w:lang w:val="en-US" w:eastAsia="zh-CN"/>
                    </w:rPr>
                  </w:pPr>
                  <w:r w:rsidRPr="00C25669">
                    <w:rPr>
                      <w:lang w:val="en-US" w:eastAsia="zh-CN"/>
                    </w:rPr>
                    <w:t>PDCCH</w:t>
                  </w:r>
                </w:p>
              </w:tc>
              <w:tc>
                <w:tcPr>
                  <w:tcW w:w="2677" w:type="pct"/>
                  <w:shd w:val="clear" w:color="auto" w:fill="auto"/>
                </w:tcPr>
                <w:p w14:paraId="35D9E3BA" w14:textId="77777777" w:rsidR="00993A92" w:rsidRPr="00C25669" w:rsidRDefault="00993A92" w:rsidP="00993A92">
                  <w:pPr>
                    <w:pStyle w:val="TAL"/>
                    <w:rPr>
                      <w:lang w:val="en-US" w:eastAsia="zh-CN"/>
                    </w:rPr>
                  </w:pPr>
                  <w:r w:rsidRPr="00C25669">
                    <w:rPr>
                      <w:lang w:val="en-US" w:eastAsia="zh-CN"/>
                    </w:rPr>
                    <w:t>All tests in Clause 5.3.3</w:t>
                  </w:r>
                </w:p>
              </w:tc>
            </w:tr>
            <w:tr w:rsidR="00993A92" w:rsidRPr="00C25669" w14:paraId="06D94C69" w14:textId="77777777" w:rsidTr="005D5A5D">
              <w:trPr>
                <w:trHeight w:val="153"/>
                <w:jc w:val="center"/>
              </w:trPr>
              <w:tc>
                <w:tcPr>
                  <w:tcW w:w="1170" w:type="pct"/>
                  <w:vMerge/>
                </w:tcPr>
                <w:p w14:paraId="06A8F694" w14:textId="77777777" w:rsidR="00993A92" w:rsidRPr="00C25669" w:rsidRDefault="00993A92" w:rsidP="00993A92">
                  <w:pPr>
                    <w:pStyle w:val="TAL"/>
                    <w:rPr>
                      <w:lang w:val="en-US" w:eastAsia="zh-CN"/>
                    </w:rPr>
                  </w:pPr>
                </w:p>
              </w:tc>
              <w:tc>
                <w:tcPr>
                  <w:tcW w:w="1153" w:type="pct"/>
                </w:tcPr>
                <w:p w14:paraId="1B083E33" w14:textId="77777777" w:rsidR="00993A92" w:rsidRPr="00C25669" w:rsidRDefault="00993A92" w:rsidP="00993A92">
                  <w:pPr>
                    <w:pStyle w:val="TAL"/>
                    <w:rPr>
                      <w:lang w:val="en-US" w:eastAsia="zh-CN"/>
                    </w:rPr>
                  </w:pPr>
                  <w:r w:rsidRPr="00C25669">
                    <w:rPr>
                      <w:lang w:val="en-US" w:eastAsia="zh-CN"/>
                    </w:rPr>
                    <w:t>PBCH</w:t>
                  </w:r>
                </w:p>
              </w:tc>
              <w:tc>
                <w:tcPr>
                  <w:tcW w:w="2677" w:type="pct"/>
                  <w:shd w:val="clear" w:color="auto" w:fill="auto"/>
                </w:tcPr>
                <w:p w14:paraId="2646D800" w14:textId="77777777" w:rsidR="00993A92" w:rsidRPr="00C25669" w:rsidRDefault="00993A92" w:rsidP="00993A92">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p>
              </w:tc>
            </w:tr>
            <w:tr w:rsidR="00993A92" w:rsidRPr="00C25669" w14:paraId="2F598C9C" w14:textId="77777777" w:rsidTr="005D5A5D">
              <w:trPr>
                <w:trHeight w:val="153"/>
                <w:jc w:val="center"/>
              </w:trPr>
              <w:tc>
                <w:tcPr>
                  <w:tcW w:w="1" w:type="pct"/>
                  <w:gridSpan w:val="3"/>
                </w:tcPr>
                <w:p w14:paraId="59551027" w14:textId="77777777" w:rsidR="00993A92" w:rsidRPr="00C25669" w:rsidRDefault="00993A92" w:rsidP="00993A92">
                  <w:pPr>
                    <w:pStyle w:val="TAN"/>
                    <w:rPr>
                      <w:lang w:val="en-US" w:eastAsia="zh-CN"/>
                    </w:rPr>
                  </w:pPr>
                  <w:r w:rsidRPr="00C25669">
                    <w:rPr>
                      <w:lang w:val="en-US" w:eastAsia="zh-CN"/>
                    </w:rPr>
                    <w:t>Note:</w:t>
                  </w:r>
                  <w:r w:rsidRPr="00C25669">
                    <w:rPr>
                      <w:rFonts w:hint="eastAsia"/>
                      <w:lang w:val="en-US" w:eastAsia="zh-CN"/>
                    </w:rPr>
                    <w:tab/>
                  </w:r>
                  <w:r w:rsidRPr="00C25669">
                    <w:rPr>
                      <w:lang w:val="en-US" w:eastAsia="zh-CN"/>
                    </w:rPr>
                    <w:t>Requirements for PBCH with 4Rx is up to UE declaration</w:t>
                  </w:r>
                </w:p>
              </w:tc>
            </w:tr>
          </w:tbl>
          <w:p w14:paraId="3CC24817" w14:textId="77777777" w:rsidR="00993A92" w:rsidRDefault="00993A92" w:rsidP="00DA78F3">
            <w:pPr>
              <w:jc w:val="both"/>
              <w:rPr>
                <w:lang w:val="en-US"/>
              </w:rPr>
            </w:pPr>
          </w:p>
        </w:tc>
      </w:tr>
    </w:tbl>
    <w:p w14:paraId="1C88FEA2" w14:textId="2482AA0B" w:rsidR="00993A92" w:rsidRDefault="00993A92" w:rsidP="00DA78F3">
      <w:pPr>
        <w:jc w:val="both"/>
        <w:rPr>
          <w:lang w:val="en-US"/>
        </w:rPr>
      </w:pPr>
    </w:p>
    <w:p w14:paraId="43C23639" w14:textId="4E3E6F64" w:rsidR="00993A92" w:rsidRDefault="00993A92" w:rsidP="00DA78F3">
      <w:pPr>
        <w:jc w:val="both"/>
        <w:rPr>
          <w:lang w:val="en-US"/>
        </w:rPr>
      </w:pPr>
      <w:r>
        <w:rPr>
          <w:lang w:val="en-US"/>
        </w:rPr>
        <w:t xml:space="preserve">That means in certain bands (e.g. </w:t>
      </w:r>
      <w:r w:rsidRPr="00993A92">
        <w:rPr>
          <w:lang w:val="en-US"/>
        </w:rPr>
        <w:t>n7, n38, n41, n77, n78, n79</w:t>
      </w:r>
      <w:r>
        <w:rPr>
          <w:lang w:val="en-US"/>
        </w:rPr>
        <w:t xml:space="preserve">) UE is mandated to </w:t>
      </w:r>
      <w:r w:rsidR="00680246">
        <w:rPr>
          <w:lang w:val="en-US"/>
        </w:rPr>
        <w:t>use</w:t>
      </w:r>
      <w:r>
        <w:rPr>
          <w:lang w:val="en-US"/>
        </w:rPr>
        <w:t xml:space="preserve"> 4Rx and the corresponding demod test cases are designed based on the side condition of 4Rx SNR</w:t>
      </w:r>
      <w:r w:rsidR="006A44EE">
        <w:rPr>
          <w:lang w:val="en-US"/>
        </w:rPr>
        <w:t>. For instance, in the section 5.2.2 and 5.2.3 of TS38.101-4, the minimum performance requirement for PDSCH are as below,</w:t>
      </w:r>
    </w:p>
    <w:tbl>
      <w:tblPr>
        <w:tblStyle w:val="TableGrid"/>
        <w:tblW w:w="0" w:type="auto"/>
        <w:tblLook w:val="04A0" w:firstRow="1" w:lastRow="0" w:firstColumn="1" w:lastColumn="0" w:noHBand="0" w:noVBand="1"/>
      </w:tblPr>
      <w:tblGrid>
        <w:gridCol w:w="1565"/>
        <w:gridCol w:w="8064"/>
      </w:tblGrid>
      <w:tr w:rsidR="006A44EE" w:rsidRPr="006A44EE" w14:paraId="3F5681D1" w14:textId="77777777" w:rsidTr="006A44EE">
        <w:tc>
          <w:tcPr>
            <w:tcW w:w="1615" w:type="dxa"/>
          </w:tcPr>
          <w:p w14:paraId="40B45B5C" w14:textId="3B6A67E0" w:rsidR="006A44EE" w:rsidRPr="006A44EE" w:rsidRDefault="006A44EE" w:rsidP="00DA78F3">
            <w:pPr>
              <w:jc w:val="both"/>
              <w:rPr>
                <w:sz w:val="16"/>
                <w:szCs w:val="16"/>
                <w:lang w:val="en-US"/>
              </w:rPr>
            </w:pPr>
            <w:r w:rsidRPr="006A44EE">
              <w:rPr>
                <w:sz w:val="16"/>
                <w:szCs w:val="16"/>
                <w:lang w:val="en-US"/>
              </w:rPr>
              <w:t>2Rx performance requirement</w:t>
            </w:r>
          </w:p>
        </w:tc>
        <w:tc>
          <w:tcPr>
            <w:tcW w:w="8014" w:type="dxa"/>
          </w:tcPr>
          <w:p w14:paraId="153E6F91" w14:textId="77777777" w:rsidR="006A44EE" w:rsidRPr="006A44EE" w:rsidRDefault="006A44EE" w:rsidP="006A44EE">
            <w:pPr>
              <w:pStyle w:val="TH"/>
              <w:rPr>
                <w:sz w:val="16"/>
                <w:szCs w:val="16"/>
              </w:rPr>
            </w:pPr>
            <w:r w:rsidRPr="006A44EE">
              <w:rPr>
                <w:sz w:val="16"/>
                <w:szCs w:val="16"/>
              </w:rPr>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71"/>
              <w:gridCol w:w="1034"/>
              <w:gridCol w:w="1070"/>
              <w:gridCol w:w="1150"/>
              <w:gridCol w:w="1239"/>
              <w:gridCol w:w="1069"/>
              <w:gridCol w:w="561"/>
            </w:tblGrid>
            <w:tr w:rsidR="006A44EE" w:rsidRPr="006A44EE" w14:paraId="5E7125FE" w14:textId="77777777" w:rsidTr="005D5A5D">
              <w:trPr>
                <w:trHeight w:val="371"/>
                <w:jc w:val="center"/>
              </w:trPr>
              <w:tc>
                <w:tcPr>
                  <w:tcW w:w="326" w:type="pct"/>
                  <w:vMerge w:val="restart"/>
                  <w:shd w:val="clear" w:color="auto" w:fill="FFFFFF"/>
                  <w:vAlign w:val="center"/>
                </w:tcPr>
                <w:p w14:paraId="174AC799" w14:textId="77777777" w:rsidR="006A44EE" w:rsidRPr="006A44EE" w:rsidRDefault="006A44EE" w:rsidP="006A44EE">
                  <w:pPr>
                    <w:keepNext/>
                    <w:keepLines/>
                    <w:spacing w:after="0"/>
                    <w:jc w:val="center"/>
                    <w:rPr>
                      <w:rFonts w:ascii="Arial" w:eastAsia="SimSun" w:hAnsi="Arial"/>
                      <w:b/>
                      <w:sz w:val="16"/>
                      <w:szCs w:val="16"/>
                    </w:rPr>
                  </w:pPr>
                  <w:r w:rsidRPr="006A44EE">
                    <w:rPr>
                      <w:rFonts w:ascii="Arial" w:eastAsia="SimSun" w:hAnsi="Arial"/>
                      <w:b/>
                      <w:sz w:val="16"/>
                      <w:szCs w:val="16"/>
                    </w:rPr>
                    <w:t>Test num.</w:t>
                  </w:r>
                </w:p>
              </w:tc>
              <w:tc>
                <w:tcPr>
                  <w:tcW w:w="828" w:type="pct"/>
                  <w:vMerge w:val="restart"/>
                  <w:shd w:val="clear" w:color="auto" w:fill="FFFFFF"/>
                  <w:vAlign w:val="center"/>
                </w:tcPr>
                <w:p w14:paraId="2AD7FBB8" w14:textId="77777777" w:rsidR="006A44EE" w:rsidRPr="006A44EE" w:rsidRDefault="006A44EE" w:rsidP="006A44EE">
                  <w:pPr>
                    <w:keepNext/>
                    <w:keepLines/>
                    <w:spacing w:after="0"/>
                    <w:jc w:val="center"/>
                    <w:rPr>
                      <w:rFonts w:ascii="Arial" w:eastAsia="SimSun" w:hAnsi="Arial"/>
                      <w:b/>
                      <w:sz w:val="16"/>
                      <w:szCs w:val="16"/>
                    </w:rPr>
                  </w:pPr>
                  <w:r w:rsidRPr="006A44EE">
                    <w:rPr>
                      <w:rFonts w:ascii="Arial" w:eastAsia="SimSun" w:hAnsi="Arial"/>
                      <w:b/>
                      <w:sz w:val="16"/>
                      <w:szCs w:val="16"/>
                    </w:rPr>
                    <w:t>Reference</w:t>
                  </w:r>
                  <w:r w:rsidRPr="006A44EE">
                    <w:rPr>
                      <w:rFonts w:ascii="Arial" w:eastAsia="SimSun" w:hAnsi="Arial" w:hint="eastAsia"/>
                      <w:b/>
                      <w:sz w:val="16"/>
                      <w:szCs w:val="16"/>
                      <w:lang w:eastAsia="zh-CN"/>
                    </w:rPr>
                    <w:t xml:space="preserve"> </w:t>
                  </w:r>
                  <w:r w:rsidRPr="006A44EE">
                    <w:rPr>
                      <w:rFonts w:ascii="Arial" w:eastAsia="SimSun" w:hAnsi="Arial"/>
                      <w:b/>
                      <w:sz w:val="16"/>
                      <w:szCs w:val="16"/>
                    </w:rPr>
                    <w:t>channel</w:t>
                  </w:r>
                </w:p>
              </w:tc>
              <w:tc>
                <w:tcPr>
                  <w:tcW w:w="573" w:type="pct"/>
                  <w:vMerge w:val="restart"/>
                  <w:shd w:val="clear" w:color="auto" w:fill="FFFFFF"/>
                  <w:vAlign w:val="center"/>
                </w:tcPr>
                <w:p w14:paraId="3AE09218" w14:textId="77777777" w:rsidR="006A44EE" w:rsidRPr="006A44EE" w:rsidRDefault="006A44EE" w:rsidP="006A44EE">
                  <w:pPr>
                    <w:keepNext/>
                    <w:keepLines/>
                    <w:spacing w:after="0"/>
                    <w:jc w:val="center"/>
                    <w:rPr>
                      <w:rFonts w:ascii="Arial" w:eastAsia="SimSun" w:hAnsi="Arial"/>
                      <w:b/>
                      <w:sz w:val="16"/>
                      <w:szCs w:val="16"/>
                    </w:rPr>
                  </w:pPr>
                  <w:r w:rsidRPr="006A44EE">
                    <w:rPr>
                      <w:rFonts w:ascii="Arial" w:eastAsia="SimSun" w:hAnsi="Arial"/>
                      <w:b/>
                      <w:sz w:val="16"/>
                      <w:szCs w:val="16"/>
                    </w:rPr>
                    <w:t>Bandwidth (MHz) / Subcarrier spacing (kHz)</w:t>
                  </w:r>
                </w:p>
              </w:tc>
              <w:tc>
                <w:tcPr>
                  <w:tcW w:w="593" w:type="pct"/>
                  <w:vMerge w:val="restart"/>
                  <w:shd w:val="clear" w:color="auto" w:fill="FFFFFF"/>
                  <w:vAlign w:val="center"/>
                </w:tcPr>
                <w:p w14:paraId="54516ACD" w14:textId="77777777" w:rsidR="006A44EE" w:rsidRPr="006A44EE" w:rsidRDefault="006A44EE" w:rsidP="006A44EE">
                  <w:pPr>
                    <w:keepNext/>
                    <w:keepLines/>
                    <w:spacing w:after="0"/>
                    <w:jc w:val="center"/>
                    <w:rPr>
                      <w:rFonts w:ascii="Arial" w:eastAsia="SimSun" w:hAnsi="Arial"/>
                      <w:b/>
                      <w:sz w:val="16"/>
                      <w:szCs w:val="16"/>
                      <w:lang w:eastAsia="zh-CN"/>
                    </w:rPr>
                  </w:pPr>
                  <w:r w:rsidRPr="006A44EE">
                    <w:rPr>
                      <w:rFonts w:ascii="Arial" w:eastAsia="SimSun" w:hAnsi="Arial"/>
                      <w:b/>
                      <w:sz w:val="16"/>
                      <w:szCs w:val="16"/>
                    </w:rPr>
                    <w:t>Modulation format</w:t>
                  </w:r>
                  <w:r w:rsidRPr="006A44EE">
                    <w:rPr>
                      <w:rFonts w:ascii="Arial" w:eastAsia="SimSun" w:hAnsi="Arial" w:hint="eastAsia"/>
                      <w:b/>
                      <w:sz w:val="16"/>
                      <w:szCs w:val="16"/>
                      <w:lang w:eastAsia="zh-CN"/>
                    </w:rPr>
                    <w:t xml:space="preserve"> </w:t>
                  </w:r>
                  <w:r w:rsidRPr="006A44EE">
                    <w:rPr>
                      <w:rFonts w:ascii="Arial" w:eastAsia="SimSun" w:hAnsi="Arial"/>
                      <w:b/>
                      <w:sz w:val="16"/>
                      <w:szCs w:val="16"/>
                    </w:rPr>
                    <w:t>and code rate</w:t>
                  </w:r>
                </w:p>
              </w:tc>
              <w:tc>
                <w:tcPr>
                  <w:tcW w:w="692" w:type="pct"/>
                  <w:vMerge w:val="restart"/>
                  <w:shd w:val="clear" w:color="auto" w:fill="FFFFFF"/>
                  <w:vAlign w:val="center"/>
                </w:tcPr>
                <w:p w14:paraId="527B0A45" w14:textId="77777777" w:rsidR="006A44EE" w:rsidRPr="006A44EE" w:rsidRDefault="006A44EE" w:rsidP="006A44EE">
                  <w:pPr>
                    <w:keepNext/>
                    <w:keepLines/>
                    <w:spacing w:after="0"/>
                    <w:jc w:val="center"/>
                    <w:rPr>
                      <w:rFonts w:ascii="Arial" w:eastAsia="SimSun" w:hAnsi="Arial"/>
                      <w:b/>
                      <w:sz w:val="16"/>
                      <w:szCs w:val="16"/>
                    </w:rPr>
                  </w:pPr>
                  <w:r w:rsidRPr="006A44EE">
                    <w:rPr>
                      <w:rFonts w:ascii="Arial" w:eastAsia="SimSun" w:hAnsi="Arial"/>
                      <w:b/>
                      <w:sz w:val="16"/>
                      <w:szCs w:val="16"/>
                    </w:rPr>
                    <w:t>Propagation condition</w:t>
                  </w:r>
                </w:p>
              </w:tc>
              <w:tc>
                <w:tcPr>
                  <w:tcW w:w="783" w:type="pct"/>
                  <w:vMerge w:val="restart"/>
                  <w:shd w:val="clear" w:color="auto" w:fill="FFFFFF"/>
                  <w:vAlign w:val="center"/>
                </w:tcPr>
                <w:p w14:paraId="5545E410" w14:textId="77777777" w:rsidR="006A44EE" w:rsidRPr="006A44EE" w:rsidRDefault="006A44EE" w:rsidP="006A44EE">
                  <w:pPr>
                    <w:keepNext/>
                    <w:keepLines/>
                    <w:spacing w:after="0"/>
                    <w:jc w:val="center"/>
                    <w:rPr>
                      <w:rFonts w:ascii="Arial" w:eastAsia="SimSun" w:hAnsi="Arial"/>
                      <w:b/>
                      <w:sz w:val="16"/>
                      <w:szCs w:val="16"/>
                    </w:rPr>
                  </w:pPr>
                  <w:r w:rsidRPr="006A44EE">
                    <w:rPr>
                      <w:rFonts w:ascii="Arial" w:eastAsia="SimSun" w:hAnsi="Arial"/>
                      <w:b/>
                      <w:sz w:val="16"/>
                      <w:szCs w:val="16"/>
                    </w:rPr>
                    <w:t>Correlation matrix and antenna configuration</w:t>
                  </w:r>
                </w:p>
              </w:tc>
              <w:tc>
                <w:tcPr>
                  <w:tcW w:w="1206" w:type="pct"/>
                  <w:gridSpan w:val="2"/>
                  <w:shd w:val="clear" w:color="auto" w:fill="FFFFFF"/>
                  <w:vAlign w:val="center"/>
                </w:tcPr>
                <w:p w14:paraId="754B2256" w14:textId="77777777" w:rsidR="006A44EE" w:rsidRPr="006A44EE" w:rsidRDefault="006A44EE" w:rsidP="006A44EE">
                  <w:pPr>
                    <w:keepNext/>
                    <w:keepLines/>
                    <w:spacing w:after="0"/>
                    <w:jc w:val="center"/>
                    <w:rPr>
                      <w:rFonts w:ascii="Arial" w:eastAsia="SimSun" w:hAnsi="Arial"/>
                      <w:b/>
                      <w:sz w:val="16"/>
                      <w:szCs w:val="16"/>
                    </w:rPr>
                  </w:pPr>
                  <w:r w:rsidRPr="006A44EE">
                    <w:rPr>
                      <w:rFonts w:ascii="Arial" w:eastAsia="SimSun" w:hAnsi="Arial"/>
                      <w:b/>
                      <w:sz w:val="16"/>
                      <w:szCs w:val="16"/>
                    </w:rPr>
                    <w:t>Reference value</w:t>
                  </w:r>
                </w:p>
              </w:tc>
            </w:tr>
            <w:tr w:rsidR="006A44EE" w:rsidRPr="006A44EE" w14:paraId="7C47D021" w14:textId="77777777" w:rsidTr="005D5A5D">
              <w:trPr>
                <w:trHeight w:val="371"/>
                <w:jc w:val="center"/>
              </w:trPr>
              <w:tc>
                <w:tcPr>
                  <w:tcW w:w="326" w:type="pct"/>
                  <w:vMerge/>
                  <w:shd w:val="clear" w:color="auto" w:fill="FFFFFF"/>
                  <w:vAlign w:val="center"/>
                </w:tcPr>
                <w:p w14:paraId="35CB58B7" w14:textId="77777777" w:rsidR="006A44EE" w:rsidRPr="006A44EE" w:rsidRDefault="006A44EE" w:rsidP="006A44EE">
                  <w:pPr>
                    <w:keepNext/>
                    <w:keepLines/>
                    <w:spacing w:after="0"/>
                    <w:jc w:val="center"/>
                    <w:rPr>
                      <w:rFonts w:ascii="Arial" w:eastAsia="SimSun" w:hAnsi="Arial"/>
                      <w:b/>
                      <w:sz w:val="16"/>
                      <w:szCs w:val="16"/>
                    </w:rPr>
                  </w:pPr>
                </w:p>
              </w:tc>
              <w:tc>
                <w:tcPr>
                  <w:tcW w:w="828" w:type="pct"/>
                  <w:vMerge/>
                  <w:shd w:val="clear" w:color="auto" w:fill="FFFFFF"/>
                  <w:vAlign w:val="center"/>
                </w:tcPr>
                <w:p w14:paraId="55173D58" w14:textId="77777777" w:rsidR="006A44EE" w:rsidRPr="006A44EE" w:rsidRDefault="006A44EE" w:rsidP="006A44EE">
                  <w:pPr>
                    <w:keepNext/>
                    <w:keepLines/>
                    <w:spacing w:after="0"/>
                    <w:jc w:val="center"/>
                    <w:rPr>
                      <w:rFonts w:ascii="Arial" w:eastAsia="SimSun" w:hAnsi="Arial"/>
                      <w:b/>
                      <w:sz w:val="16"/>
                      <w:szCs w:val="16"/>
                    </w:rPr>
                  </w:pPr>
                </w:p>
              </w:tc>
              <w:tc>
                <w:tcPr>
                  <w:tcW w:w="573" w:type="pct"/>
                  <w:vMerge/>
                  <w:shd w:val="clear" w:color="auto" w:fill="FFFFFF"/>
                </w:tcPr>
                <w:p w14:paraId="77994324" w14:textId="77777777" w:rsidR="006A44EE" w:rsidRPr="006A44EE" w:rsidRDefault="006A44EE" w:rsidP="006A44EE">
                  <w:pPr>
                    <w:keepNext/>
                    <w:keepLines/>
                    <w:spacing w:after="0"/>
                    <w:jc w:val="center"/>
                    <w:rPr>
                      <w:rFonts w:ascii="Arial" w:eastAsia="SimSun" w:hAnsi="Arial"/>
                      <w:b/>
                      <w:sz w:val="16"/>
                      <w:szCs w:val="16"/>
                    </w:rPr>
                  </w:pPr>
                </w:p>
              </w:tc>
              <w:tc>
                <w:tcPr>
                  <w:tcW w:w="593" w:type="pct"/>
                  <w:vMerge/>
                  <w:shd w:val="clear" w:color="auto" w:fill="FFFFFF"/>
                </w:tcPr>
                <w:p w14:paraId="4DB1A4AD" w14:textId="77777777" w:rsidR="006A44EE" w:rsidRPr="006A44EE" w:rsidRDefault="006A44EE" w:rsidP="006A44EE">
                  <w:pPr>
                    <w:keepNext/>
                    <w:keepLines/>
                    <w:spacing w:after="0"/>
                    <w:jc w:val="center"/>
                    <w:rPr>
                      <w:rFonts w:ascii="Arial" w:eastAsia="SimSun" w:hAnsi="Arial"/>
                      <w:b/>
                      <w:sz w:val="16"/>
                      <w:szCs w:val="16"/>
                    </w:rPr>
                  </w:pPr>
                </w:p>
              </w:tc>
              <w:tc>
                <w:tcPr>
                  <w:tcW w:w="692" w:type="pct"/>
                  <w:vMerge/>
                  <w:shd w:val="clear" w:color="auto" w:fill="FFFFFF"/>
                  <w:vAlign w:val="center"/>
                </w:tcPr>
                <w:p w14:paraId="33077091" w14:textId="77777777" w:rsidR="006A44EE" w:rsidRPr="006A44EE" w:rsidRDefault="006A44EE" w:rsidP="006A44EE">
                  <w:pPr>
                    <w:keepNext/>
                    <w:keepLines/>
                    <w:spacing w:after="0"/>
                    <w:jc w:val="center"/>
                    <w:rPr>
                      <w:rFonts w:ascii="Arial" w:eastAsia="SimSun" w:hAnsi="Arial"/>
                      <w:b/>
                      <w:sz w:val="16"/>
                      <w:szCs w:val="16"/>
                    </w:rPr>
                  </w:pPr>
                </w:p>
              </w:tc>
              <w:tc>
                <w:tcPr>
                  <w:tcW w:w="783" w:type="pct"/>
                  <w:vMerge/>
                  <w:shd w:val="clear" w:color="auto" w:fill="FFFFFF"/>
                  <w:vAlign w:val="center"/>
                </w:tcPr>
                <w:p w14:paraId="3F763DD9" w14:textId="77777777" w:rsidR="006A44EE" w:rsidRPr="006A44EE" w:rsidRDefault="006A44EE" w:rsidP="006A44EE">
                  <w:pPr>
                    <w:keepNext/>
                    <w:keepLines/>
                    <w:spacing w:after="0"/>
                    <w:jc w:val="center"/>
                    <w:rPr>
                      <w:rFonts w:ascii="Arial" w:eastAsia="SimSun" w:hAnsi="Arial"/>
                      <w:b/>
                      <w:sz w:val="16"/>
                      <w:szCs w:val="16"/>
                    </w:rPr>
                  </w:pPr>
                </w:p>
              </w:tc>
              <w:tc>
                <w:tcPr>
                  <w:tcW w:w="738" w:type="pct"/>
                  <w:shd w:val="clear" w:color="auto" w:fill="FFFFFF"/>
                  <w:vAlign w:val="center"/>
                </w:tcPr>
                <w:p w14:paraId="362F7923" w14:textId="77777777" w:rsidR="006A44EE" w:rsidRPr="006A44EE" w:rsidRDefault="006A44EE" w:rsidP="006A44EE">
                  <w:pPr>
                    <w:keepNext/>
                    <w:keepLines/>
                    <w:spacing w:after="0"/>
                    <w:jc w:val="center"/>
                    <w:rPr>
                      <w:rFonts w:ascii="Arial" w:eastAsia="SimSun" w:hAnsi="Arial"/>
                      <w:b/>
                      <w:sz w:val="16"/>
                      <w:szCs w:val="16"/>
                    </w:rPr>
                  </w:pPr>
                  <w:r w:rsidRPr="006A44EE">
                    <w:rPr>
                      <w:rFonts w:ascii="Arial" w:eastAsia="SimSun" w:hAnsi="Arial"/>
                      <w:b/>
                      <w:sz w:val="16"/>
                      <w:szCs w:val="16"/>
                    </w:rPr>
                    <w:t>Fraction of maximum throughput (%)</w:t>
                  </w:r>
                </w:p>
              </w:tc>
              <w:tc>
                <w:tcPr>
                  <w:tcW w:w="467" w:type="pct"/>
                  <w:shd w:val="clear" w:color="auto" w:fill="FFFFFF"/>
                  <w:vAlign w:val="center"/>
                </w:tcPr>
                <w:p w14:paraId="5646FC3F" w14:textId="77777777" w:rsidR="006A44EE" w:rsidRPr="006A44EE" w:rsidRDefault="006A44EE" w:rsidP="006A44EE">
                  <w:pPr>
                    <w:keepNext/>
                    <w:keepLines/>
                    <w:spacing w:after="0"/>
                    <w:jc w:val="center"/>
                    <w:rPr>
                      <w:rFonts w:ascii="Arial" w:eastAsia="SimSun" w:hAnsi="Arial"/>
                      <w:b/>
                      <w:sz w:val="16"/>
                      <w:szCs w:val="16"/>
                    </w:rPr>
                  </w:pPr>
                  <w:r w:rsidRPr="006A44EE">
                    <w:rPr>
                      <w:rFonts w:ascii="Arial" w:eastAsia="SimSun" w:hAnsi="Arial"/>
                      <w:b/>
                      <w:sz w:val="16"/>
                      <w:szCs w:val="16"/>
                    </w:rPr>
                    <w:t>SNR (dB)</w:t>
                  </w:r>
                </w:p>
              </w:tc>
            </w:tr>
            <w:tr w:rsidR="006A44EE" w:rsidRPr="006A44EE" w14:paraId="7D6084DF" w14:textId="77777777" w:rsidTr="005D5A5D">
              <w:trPr>
                <w:trHeight w:val="188"/>
                <w:jc w:val="center"/>
              </w:trPr>
              <w:tc>
                <w:tcPr>
                  <w:tcW w:w="326" w:type="pct"/>
                  <w:shd w:val="clear" w:color="auto" w:fill="FFFFFF"/>
                  <w:vAlign w:val="center"/>
                </w:tcPr>
                <w:p w14:paraId="6A087A9F" w14:textId="77777777" w:rsidR="006A44EE" w:rsidRPr="006A44EE" w:rsidRDefault="006A44EE" w:rsidP="006A44EE">
                  <w:pPr>
                    <w:keepNext/>
                    <w:keepLines/>
                    <w:spacing w:after="0"/>
                    <w:jc w:val="center"/>
                    <w:rPr>
                      <w:rFonts w:ascii="Arial" w:eastAsia="SimSun" w:hAnsi="Arial"/>
                      <w:sz w:val="16"/>
                      <w:szCs w:val="16"/>
                      <w:lang w:eastAsia="zh-CN"/>
                    </w:rPr>
                  </w:pPr>
                  <w:r w:rsidRPr="006A44EE">
                    <w:rPr>
                      <w:rFonts w:ascii="Arial" w:eastAsia="SimSun" w:hAnsi="Arial" w:hint="eastAsia"/>
                      <w:sz w:val="16"/>
                      <w:szCs w:val="16"/>
                    </w:rPr>
                    <w:t>2</w:t>
                  </w:r>
                  <w:r w:rsidRPr="006A44EE">
                    <w:rPr>
                      <w:rFonts w:ascii="Arial" w:eastAsia="SimSun" w:hAnsi="Arial"/>
                      <w:sz w:val="16"/>
                      <w:szCs w:val="16"/>
                    </w:rPr>
                    <w:t>-</w:t>
                  </w:r>
                  <w:r w:rsidRPr="006A44EE">
                    <w:rPr>
                      <w:rFonts w:ascii="Arial" w:eastAsia="SimSun" w:hAnsi="Arial" w:hint="eastAsia"/>
                      <w:sz w:val="16"/>
                      <w:szCs w:val="16"/>
                      <w:lang w:eastAsia="zh-CN"/>
                    </w:rPr>
                    <w:t>1</w:t>
                  </w:r>
                </w:p>
              </w:tc>
              <w:tc>
                <w:tcPr>
                  <w:tcW w:w="828" w:type="pct"/>
                  <w:shd w:val="clear" w:color="auto" w:fill="FFFFFF"/>
                  <w:vAlign w:val="center"/>
                </w:tcPr>
                <w:p w14:paraId="625510AF" w14:textId="77777777" w:rsidR="006A44EE" w:rsidRPr="006A44EE" w:rsidRDefault="006A44EE" w:rsidP="006A44EE">
                  <w:pPr>
                    <w:keepNext/>
                    <w:keepLines/>
                    <w:spacing w:after="0"/>
                    <w:jc w:val="center"/>
                    <w:rPr>
                      <w:rFonts w:ascii="Arial" w:eastAsia="SimSun" w:hAnsi="Arial"/>
                      <w:sz w:val="16"/>
                      <w:szCs w:val="16"/>
                    </w:rPr>
                  </w:pPr>
                  <w:r w:rsidRPr="006A44EE">
                    <w:rPr>
                      <w:rFonts w:ascii="Arial" w:eastAsia="SimSun" w:hAnsi="Arial"/>
                      <w:sz w:val="16"/>
                      <w:szCs w:val="16"/>
                    </w:rPr>
                    <w:t>R.PDSCH.1-3.1 FDD</w:t>
                  </w:r>
                </w:p>
              </w:tc>
              <w:tc>
                <w:tcPr>
                  <w:tcW w:w="573" w:type="pct"/>
                  <w:shd w:val="clear" w:color="auto" w:fill="FFFFFF"/>
                  <w:vAlign w:val="center"/>
                </w:tcPr>
                <w:p w14:paraId="746DEB21" w14:textId="77777777" w:rsidR="006A44EE" w:rsidRPr="006A44EE" w:rsidRDefault="006A44EE" w:rsidP="006A44EE">
                  <w:pPr>
                    <w:keepNext/>
                    <w:keepLines/>
                    <w:spacing w:after="0"/>
                    <w:jc w:val="center"/>
                    <w:rPr>
                      <w:rFonts w:ascii="Arial" w:eastAsia="SimSun" w:hAnsi="Arial"/>
                      <w:sz w:val="16"/>
                      <w:szCs w:val="16"/>
                    </w:rPr>
                  </w:pPr>
                  <w:r w:rsidRPr="006A44EE">
                    <w:rPr>
                      <w:rFonts w:ascii="Arial" w:eastAsia="SimSun" w:hAnsi="Arial"/>
                      <w:sz w:val="16"/>
                      <w:szCs w:val="16"/>
                    </w:rPr>
                    <w:t>10 / 15</w:t>
                  </w:r>
                </w:p>
              </w:tc>
              <w:tc>
                <w:tcPr>
                  <w:tcW w:w="593" w:type="pct"/>
                  <w:shd w:val="clear" w:color="auto" w:fill="FFFFFF"/>
                  <w:vAlign w:val="center"/>
                </w:tcPr>
                <w:p w14:paraId="37E23DDC" w14:textId="77777777" w:rsidR="006A44EE" w:rsidRPr="006A44EE" w:rsidRDefault="006A44EE" w:rsidP="006A44EE">
                  <w:pPr>
                    <w:keepNext/>
                    <w:keepLines/>
                    <w:spacing w:after="0"/>
                    <w:jc w:val="center"/>
                    <w:rPr>
                      <w:rFonts w:ascii="Arial" w:eastAsia="SimSun" w:hAnsi="Arial"/>
                      <w:sz w:val="16"/>
                      <w:szCs w:val="16"/>
                      <w:lang w:eastAsia="zh-CN"/>
                    </w:rPr>
                  </w:pPr>
                  <w:r w:rsidRPr="006A44EE">
                    <w:rPr>
                      <w:rFonts w:ascii="Arial" w:eastAsia="SimSun" w:hAnsi="Arial"/>
                      <w:sz w:val="16"/>
                      <w:szCs w:val="16"/>
                    </w:rPr>
                    <w:t xml:space="preserve">64QAM, </w:t>
                  </w:r>
                  <w:r w:rsidRPr="006A44EE">
                    <w:rPr>
                      <w:rFonts w:ascii="Arial" w:eastAsia="SimSun" w:hAnsi="Arial" w:hint="eastAsia"/>
                      <w:sz w:val="16"/>
                      <w:szCs w:val="16"/>
                      <w:lang w:eastAsia="zh-CN"/>
                    </w:rPr>
                    <w:t>0.50</w:t>
                  </w:r>
                </w:p>
              </w:tc>
              <w:tc>
                <w:tcPr>
                  <w:tcW w:w="692" w:type="pct"/>
                  <w:shd w:val="clear" w:color="auto" w:fill="FFFFFF"/>
                  <w:vAlign w:val="center"/>
                </w:tcPr>
                <w:p w14:paraId="7D6BF7E9" w14:textId="77777777" w:rsidR="006A44EE" w:rsidRPr="006A44EE" w:rsidRDefault="006A44EE" w:rsidP="006A44EE">
                  <w:pPr>
                    <w:keepNext/>
                    <w:keepLines/>
                    <w:spacing w:after="0"/>
                    <w:jc w:val="center"/>
                    <w:rPr>
                      <w:rFonts w:ascii="Arial" w:eastAsia="SimSun" w:hAnsi="Arial"/>
                      <w:sz w:val="16"/>
                      <w:szCs w:val="16"/>
                    </w:rPr>
                  </w:pPr>
                  <w:r w:rsidRPr="006A44EE">
                    <w:rPr>
                      <w:rFonts w:ascii="Arial" w:eastAsia="SimSun" w:hAnsi="Arial"/>
                      <w:sz w:val="16"/>
                      <w:szCs w:val="16"/>
                    </w:rPr>
                    <w:t>TDLA30-10</w:t>
                  </w:r>
                </w:p>
              </w:tc>
              <w:tc>
                <w:tcPr>
                  <w:tcW w:w="783" w:type="pct"/>
                  <w:shd w:val="clear" w:color="auto" w:fill="FFFFFF"/>
                  <w:vAlign w:val="center"/>
                </w:tcPr>
                <w:p w14:paraId="3212A16D" w14:textId="77777777" w:rsidR="006A44EE" w:rsidRPr="006A44EE" w:rsidRDefault="006A44EE" w:rsidP="006A44EE">
                  <w:pPr>
                    <w:keepNext/>
                    <w:keepLines/>
                    <w:spacing w:after="0"/>
                    <w:jc w:val="center"/>
                    <w:rPr>
                      <w:rFonts w:ascii="Arial" w:eastAsia="SimSun" w:hAnsi="Arial"/>
                      <w:sz w:val="16"/>
                      <w:szCs w:val="16"/>
                    </w:rPr>
                  </w:pPr>
                  <w:r w:rsidRPr="006A44EE">
                    <w:rPr>
                      <w:rFonts w:ascii="Arial" w:eastAsia="SimSun" w:hAnsi="Arial"/>
                      <w:sz w:val="16"/>
                      <w:szCs w:val="16"/>
                    </w:rPr>
                    <w:t>2x2, ULA Low</w:t>
                  </w:r>
                </w:p>
              </w:tc>
              <w:tc>
                <w:tcPr>
                  <w:tcW w:w="738" w:type="pct"/>
                  <w:shd w:val="clear" w:color="auto" w:fill="FFFFFF"/>
                  <w:vAlign w:val="center"/>
                </w:tcPr>
                <w:p w14:paraId="0FC7AF23" w14:textId="77777777" w:rsidR="006A44EE" w:rsidRPr="006A44EE" w:rsidRDefault="006A44EE" w:rsidP="006A44EE">
                  <w:pPr>
                    <w:keepNext/>
                    <w:keepLines/>
                    <w:spacing w:after="0"/>
                    <w:jc w:val="center"/>
                    <w:rPr>
                      <w:rFonts w:ascii="Arial" w:eastAsia="SimSun" w:hAnsi="Arial"/>
                      <w:sz w:val="16"/>
                      <w:szCs w:val="16"/>
                    </w:rPr>
                  </w:pPr>
                  <w:r w:rsidRPr="006A44EE">
                    <w:rPr>
                      <w:rFonts w:ascii="Arial" w:eastAsia="SimSun" w:hAnsi="Arial"/>
                      <w:sz w:val="16"/>
                      <w:szCs w:val="16"/>
                    </w:rPr>
                    <w:t>70</w:t>
                  </w:r>
                </w:p>
              </w:tc>
              <w:tc>
                <w:tcPr>
                  <w:tcW w:w="467" w:type="pct"/>
                  <w:shd w:val="clear" w:color="auto" w:fill="FFFFFF"/>
                  <w:vAlign w:val="center"/>
                </w:tcPr>
                <w:p w14:paraId="7A9691B3" w14:textId="77777777" w:rsidR="006A44EE" w:rsidRPr="006A44EE" w:rsidRDefault="006A44EE" w:rsidP="006A44EE">
                  <w:pPr>
                    <w:keepNext/>
                    <w:keepLines/>
                    <w:spacing w:after="0"/>
                    <w:jc w:val="center"/>
                    <w:rPr>
                      <w:rFonts w:ascii="Arial" w:eastAsia="SimSun" w:hAnsi="Arial"/>
                      <w:sz w:val="16"/>
                      <w:szCs w:val="16"/>
                      <w:lang w:eastAsia="zh-CN"/>
                    </w:rPr>
                  </w:pPr>
                  <w:r w:rsidRPr="006A44EE">
                    <w:rPr>
                      <w:rFonts w:ascii="Arial" w:eastAsia="SimSun" w:hAnsi="Arial" w:hint="eastAsia"/>
                      <w:sz w:val="16"/>
                      <w:szCs w:val="16"/>
                      <w:lang w:eastAsia="zh-CN"/>
                    </w:rPr>
                    <w:t>19.4</w:t>
                  </w:r>
                </w:p>
              </w:tc>
            </w:tr>
            <w:tr w:rsidR="006A44EE" w:rsidRPr="006A44EE" w14:paraId="6E72A5C4" w14:textId="77777777" w:rsidTr="005D5A5D">
              <w:trPr>
                <w:trHeight w:val="188"/>
                <w:jc w:val="center"/>
              </w:trPr>
              <w:tc>
                <w:tcPr>
                  <w:tcW w:w="326" w:type="pct"/>
                  <w:shd w:val="clear" w:color="auto" w:fill="FFFFFF"/>
                  <w:vAlign w:val="center"/>
                </w:tcPr>
                <w:p w14:paraId="7AD66129" w14:textId="77777777" w:rsidR="006A44EE" w:rsidRPr="006A44EE" w:rsidRDefault="006A44EE" w:rsidP="006A44EE">
                  <w:pPr>
                    <w:keepNext/>
                    <w:keepLines/>
                    <w:spacing w:after="0"/>
                    <w:jc w:val="center"/>
                    <w:rPr>
                      <w:rFonts w:ascii="Arial" w:eastAsia="SimSun" w:hAnsi="Arial"/>
                      <w:sz w:val="16"/>
                      <w:szCs w:val="16"/>
                      <w:lang w:eastAsia="zh-CN"/>
                    </w:rPr>
                  </w:pPr>
                  <w:r w:rsidRPr="006A44EE">
                    <w:rPr>
                      <w:rFonts w:ascii="Arial" w:eastAsia="SimSun" w:hAnsi="Arial"/>
                      <w:sz w:val="16"/>
                      <w:szCs w:val="16"/>
                    </w:rPr>
                    <w:t>2-</w:t>
                  </w:r>
                  <w:r w:rsidRPr="006A44EE">
                    <w:rPr>
                      <w:rFonts w:ascii="Arial" w:eastAsia="SimSun" w:hAnsi="Arial" w:hint="eastAsia"/>
                      <w:sz w:val="16"/>
                      <w:szCs w:val="16"/>
                      <w:lang w:eastAsia="zh-CN"/>
                    </w:rPr>
                    <w:t>2</w:t>
                  </w:r>
                </w:p>
              </w:tc>
              <w:tc>
                <w:tcPr>
                  <w:tcW w:w="828" w:type="pct"/>
                  <w:shd w:val="clear" w:color="auto" w:fill="FFFFFF"/>
                  <w:vAlign w:val="center"/>
                </w:tcPr>
                <w:p w14:paraId="0D5A4F5E" w14:textId="77777777" w:rsidR="006A44EE" w:rsidRPr="006A44EE" w:rsidRDefault="006A44EE" w:rsidP="006A44EE">
                  <w:pPr>
                    <w:keepNext/>
                    <w:keepLines/>
                    <w:spacing w:after="0"/>
                    <w:jc w:val="center"/>
                    <w:rPr>
                      <w:rFonts w:ascii="Arial" w:eastAsia="SimSun" w:hAnsi="Arial"/>
                      <w:sz w:val="16"/>
                      <w:szCs w:val="16"/>
                    </w:rPr>
                  </w:pPr>
                  <w:r w:rsidRPr="006A44EE">
                    <w:rPr>
                      <w:rFonts w:ascii="Arial" w:eastAsia="SimSun" w:hAnsi="Arial"/>
                      <w:sz w:val="16"/>
                      <w:szCs w:val="16"/>
                    </w:rPr>
                    <w:t>R.PDSCH.2-1.1 FDD</w:t>
                  </w:r>
                </w:p>
              </w:tc>
              <w:tc>
                <w:tcPr>
                  <w:tcW w:w="573" w:type="pct"/>
                  <w:shd w:val="clear" w:color="auto" w:fill="FFFFFF"/>
                  <w:vAlign w:val="center"/>
                </w:tcPr>
                <w:p w14:paraId="5CA38B29" w14:textId="77777777" w:rsidR="006A44EE" w:rsidRPr="006A44EE" w:rsidRDefault="006A44EE" w:rsidP="006A44EE">
                  <w:pPr>
                    <w:keepNext/>
                    <w:keepLines/>
                    <w:spacing w:after="0"/>
                    <w:jc w:val="center"/>
                    <w:rPr>
                      <w:rFonts w:ascii="Arial" w:eastAsia="SimSun" w:hAnsi="Arial"/>
                      <w:sz w:val="16"/>
                      <w:szCs w:val="16"/>
                    </w:rPr>
                  </w:pPr>
                  <w:r w:rsidRPr="006A44EE">
                    <w:rPr>
                      <w:rFonts w:ascii="Arial" w:eastAsia="SimSun" w:hAnsi="Arial"/>
                      <w:sz w:val="16"/>
                      <w:szCs w:val="16"/>
                    </w:rPr>
                    <w:t>20 / 30</w:t>
                  </w:r>
                </w:p>
              </w:tc>
              <w:tc>
                <w:tcPr>
                  <w:tcW w:w="593" w:type="pct"/>
                  <w:shd w:val="clear" w:color="auto" w:fill="FFFFFF"/>
                  <w:vAlign w:val="center"/>
                </w:tcPr>
                <w:p w14:paraId="091E7EB6" w14:textId="77777777" w:rsidR="006A44EE" w:rsidRPr="006A44EE" w:rsidRDefault="006A44EE" w:rsidP="006A44EE">
                  <w:pPr>
                    <w:keepNext/>
                    <w:keepLines/>
                    <w:spacing w:after="0"/>
                    <w:jc w:val="center"/>
                    <w:rPr>
                      <w:rFonts w:ascii="Arial" w:eastAsia="SimSun" w:hAnsi="Arial"/>
                      <w:sz w:val="16"/>
                      <w:szCs w:val="16"/>
                      <w:lang w:eastAsia="zh-CN"/>
                    </w:rPr>
                  </w:pPr>
                  <w:r w:rsidRPr="006A44EE">
                    <w:rPr>
                      <w:rFonts w:ascii="Arial" w:eastAsia="SimSun" w:hAnsi="Arial"/>
                      <w:sz w:val="16"/>
                      <w:szCs w:val="16"/>
                    </w:rPr>
                    <w:t xml:space="preserve">64QAM, </w:t>
                  </w:r>
                  <w:r w:rsidRPr="006A44EE">
                    <w:rPr>
                      <w:rFonts w:ascii="Arial" w:eastAsia="SimSun" w:hAnsi="Arial" w:hint="eastAsia"/>
                      <w:sz w:val="16"/>
                      <w:szCs w:val="16"/>
                      <w:lang w:eastAsia="zh-CN"/>
                    </w:rPr>
                    <w:t>0.50</w:t>
                  </w:r>
                </w:p>
              </w:tc>
              <w:tc>
                <w:tcPr>
                  <w:tcW w:w="692" w:type="pct"/>
                  <w:shd w:val="clear" w:color="auto" w:fill="FFFFFF"/>
                  <w:vAlign w:val="center"/>
                </w:tcPr>
                <w:p w14:paraId="71EFC549" w14:textId="77777777" w:rsidR="006A44EE" w:rsidRPr="006A44EE" w:rsidRDefault="006A44EE" w:rsidP="006A44EE">
                  <w:pPr>
                    <w:keepNext/>
                    <w:keepLines/>
                    <w:spacing w:after="0"/>
                    <w:jc w:val="center"/>
                    <w:rPr>
                      <w:rFonts w:ascii="Arial" w:eastAsia="SimSun" w:hAnsi="Arial"/>
                      <w:sz w:val="16"/>
                      <w:szCs w:val="16"/>
                    </w:rPr>
                  </w:pPr>
                  <w:r w:rsidRPr="006A44EE">
                    <w:rPr>
                      <w:rFonts w:ascii="Arial" w:eastAsia="SimSun" w:hAnsi="Arial"/>
                      <w:sz w:val="16"/>
                      <w:szCs w:val="16"/>
                    </w:rPr>
                    <w:t>TDLA30-10</w:t>
                  </w:r>
                </w:p>
              </w:tc>
              <w:tc>
                <w:tcPr>
                  <w:tcW w:w="783" w:type="pct"/>
                  <w:shd w:val="clear" w:color="auto" w:fill="FFFFFF"/>
                  <w:vAlign w:val="center"/>
                </w:tcPr>
                <w:p w14:paraId="16707211" w14:textId="77777777" w:rsidR="006A44EE" w:rsidRPr="006A44EE" w:rsidRDefault="006A44EE" w:rsidP="006A44EE">
                  <w:pPr>
                    <w:keepNext/>
                    <w:keepLines/>
                    <w:spacing w:after="0"/>
                    <w:jc w:val="center"/>
                    <w:rPr>
                      <w:rFonts w:ascii="Arial" w:eastAsia="SimSun" w:hAnsi="Arial"/>
                      <w:sz w:val="16"/>
                      <w:szCs w:val="16"/>
                    </w:rPr>
                  </w:pPr>
                  <w:r w:rsidRPr="006A44EE">
                    <w:rPr>
                      <w:rFonts w:ascii="Arial" w:eastAsia="SimSun" w:hAnsi="Arial"/>
                      <w:sz w:val="16"/>
                      <w:szCs w:val="16"/>
                    </w:rPr>
                    <w:t>2x2, ULA Low</w:t>
                  </w:r>
                </w:p>
              </w:tc>
              <w:tc>
                <w:tcPr>
                  <w:tcW w:w="738" w:type="pct"/>
                  <w:shd w:val="clear" w:color="auto" w:fill="FFFFFF"/>
                  <w:vAlign w:val="center"/>
                </w:tcPr>
                <w:p w14:paraId="72D4A30E" w14:textId="77777777" w:rsidR="006A44EE" w:rsidRPr="006A44EE" w:rsidRDefault="006A44EE" w:rsidP="006A44EE">
                  <w:pPr>
                    <w:keepNext/>
                    <w:keepLines/>
                    <w:spacing w:after="0"/>
                    <w:jc w:val="center"/>
                    <w:rPr>
                      <w:rFonts w:ascii="Arial" w:eastAsia="SimSun" w:hAnsi="Arial"/>
                      <w:sz w:val="16"/>
                      <w:szCs w:val="16"/>
                    </w:rPr>
                  </w:pPr>
                  <w:r w:rsidRPr="006A44EE">
                    <w:rPr>
                      <w:rFonts w:ascii="Arial" w:eastAsia="SimSun" w:hAnsi="Arial"/>
                      <w:sz w:val="16"/>
                      <w:szCs w:val="16"/>
                    </w:rPr>
                    <w:t>70</w:t>
                  </w:r>
                </w:p>
              </w:tc>
              <w:tc>
                <w:tcPr>
                  <w:tcW w:w="467" w:type="pct"/>
                  <w:shd w:val="clear" w:color="auto" w:fill="FFFFFF"/>
                  <w:vAlign w:val="center"/>
                </w:tcPr>
                <w:p w14:paraId="628048B8" w14:textId="77777777" w:rsidR="006A44EE" w:rsidRPr="006A44EE" w:rsidRDefault="006A44EE" w:rsidP="006A44EE">
                  <w:pPr>
                    <w:keepNext/>
                    <w:keepLines/>
                    <w:spacing w:after="0"/>
                    <w:jc w:val="center"/>
                    <w:rPr>
                      <w:rFonts w:ascii="Arial" w:eastAsia="SimSun" w:hAnsi="Arial"/>
                      <w:sz w:val="16"/>
                      <w:szCs w:val="16"/>
                      <w:lang w:eastAsia="zh-CN"/>
                    </w:rPr>
                  </w:pPr>
                  <w:r w:rsidRPr="006A44EE">
                    <w:rPr>
                      <w:rFonts w:ascii="Arial" w:eastAsia="SimSun" w:hAnsi="Arial" w:hint="eastAsia"/>
                      <w:sz w:val="16"/>
                      <w:szCs w:val="16"/>
                      <w:lang w:eastAsia="zh-CN"/>
                    </w:rPr>
                    <w:t>19.7</w:t>
                  </w:r>
                </w:p>
              </w:tc>
            </w:tr>
          </w:tbl>
          <w:p w14:paraId="6221A226" w14:textId="1B8E8473" w:rsidR="006A44EE" w:rsidRPr="006A44EE" w:rsidRDefault="006A44EE" w:rsidP="00DA78F3">
            <w:pPr>
              <w:jc w:val="both"/>
              <w:rPr>
                <w:sz w:val="16"/>
                <w:szCs w:val="16"/>
                <w:lang w:val="en-US"/>
              </w:rPr>
            </w:pPr>
          </w:p>
        </w:tc>
      </w:tr>
      <w:tr w:rsidR="006A44EE" w:rsidRPr="006A44EE" w14:paraId="6D5AEC23" w14:textId="77777777" w:rsidTr="006A44EE">
        <w:tc>
          <w:tcPr>
            <w:tcW w:w="1615" w:type="dxa"/>
          </w:tcPr>
          <w:p w14:paraId="74BF0BFC" w14:textId="22C33085" w:rsidR="006A44EE" w:rsidRPr="006A44EE" w:rsidRDefault="006A44EE" w:rsidP="006A44EE">
            <w:pPr>
              <w:jc w:val="both"/>
              <w:rPr>
                <w:sz w:val="16"/>
                <w:szCs w:val="16"/>
                <w:lang w:val="en-US"/>
              </w:rPr>
            </w:pPr>
            <w:r w:rsidRPr="006A44EE">
              <w:rPr>
                <w:sz w:val="16"/>
                <w:szCs w:val="16"/>
                <w:lang w:val="en-US"/>
              </w:rPr>
              <w:t>4Rx performance requirement</w:t>
            </w:r>
          </w:p>
        </w:tc>
        <w:tc>
          <w:tcPr>
            <w:tcW w:w="8014" w:type="dxa"/>
          </w:tcPr>
          <w:p w14:paraId="4DDEA0E0" w14:textId="77777777" w:rsidR="006A44EE" w:rsidRPr="006A44EE" w:rsidRDefault="006A44EE" w:rsidP="006A44EE">
            <w:pPr>
              <w:pStyle w:val="TH"/>
              <w:rPr>
                <w:sz w:val="16"/>
                <w:szCs w:val="16"/>
              </w:rPr>
            </w:pPr>
            <w:r w:rsidRPr="006A44EE">
              <w:rPr>
                <w:sz w:val="16"/>
                <w:szCs w:val="16"/>
              </w:rPr>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9"/>
              <w:gridCol w:w="1034"/>
              <w:gridCol w:w="1070"/>
              <w:gridCol w:w="1150"/>
              <w:gridCol w:w="1239"/>
              <w:gridCol w:w="1069"/>
              <w:gridCol w:w="565"/>
            </w:tblGrid>
            <w:tr w:rsidR="006A44EE" w:rsidRPr="006A44EE" w14:paraId="2EBBDA32" w14:textId="77777777" w:rsidTr="005D5A5D">
              <w:trPr>
                <w:trHeight w:val="398"/>
                <w:jc w:val="center"/>
              </w:trPr>
              <w:tc>
                <w:tcPr>
                  <w:tcW w:w="327" w:type="pct"/>
                  <w:vMerge w:val="restart"/>
                  <w:shd w:val="clear" w:color="auto" w:fill="FFFFFF"/>
                  <w:vAlign w:val="center"/>
                </w:tcPr>
                <w:p w14:paraId="70CE9481" w14:textId="77777777" w:rsidR="006A44EE" w:rsidRPr="006A44EE" w:rsidRDefault="006A44EE" w:rsidP="006A44EE">
                  <w:pPr>
                    <w:keepNext/>
                    <w:keepLines/>
                    <w:spacing w:after="0"/>
                    <w:jc w:val="center"/>
                    <w:rPr>
                      <w:rFonts w:ascii="Arial" w:eastAsia="SimSun" w:hAnsi="Arial" w:cs="Arial"/>
                      <w:b/>
                      <w:sz w:val="16"/>
                      <w:szCs w:val="16"/>
                    </w:rPr>
                  </w:pPr>
                  <w:r w:rsidRPr="006A44EE">
                    <w:rPr>
                      <w:rFonts w:ascii="Arial" w:eastAsia="SimSun" w:hAnsi="Arial" w:cs="Arial"/>
                      <w:b/>
                      <w:sz w:val="16"/>
                      <w:szCs w:val="16"/>
                    </w:rPr>
                    <w:t>Test num.</w:t>
                  </w:r>
                </w:p>
              </w:tc>
              <w:tc>
                <w:tcPr>
                  <w:tcW w:w="820" w:type="pct"/>
                  <w:vMerge w:val="restart"/>
                  <w:shd w:val="clear" w:color="auto" w:fill="FFFFFF"/>
                  <w:vAlign w:val="center"/>
                </w:tcPr>
                <w:p w14:paraId="4023FE9E" w14:textId="77777777" w:rsidR="006A44EE" w:rsidRPr="006A44EE" w:rsidRDefault="006A44EE" w:rsidP="006A44EE">
                  <w:pPr>
                    <w:keepNext/>
                    <w:keepLines/>
                    <w:spacing w:after="0"/>
                    <w:jc w:val="center"/>
                    <w:rPr>
                      <w:rFonts w:ascii="Arial" w:eastAsia="SimSun" w:hAnsi="Arial" w:cs="Arial"/>
                      <w:b/>
                      <w:sz w:val="16"/>
                      <w:szCs w:val="16"/>
                    </w:rPr>
                  </w:pPr>
                  <w:r w:rsidRPr="006A44EE">
                    <w:rPr>
                      <w:rFonts w:ascii="Arial" w:eastAsia="SimSun" w:hAnsi="Arial" w:cs="Arial"/>
                      <w:b/>
                      <w:sz w:val="16"/>
                      <w:szCs w:val="16"/>
                    </w:rPr>
                    <w:t>Reference</w:t>
                  </w:r>
                  <w:r w:rsidRPr="006A44EE">
                    <w:rPr>
                      <w:rFonts w:ascii="Arial" w:eastAsia="SimSun" w:hAnsi="Arial" w:cs="Arial" w:hint="eastAsia"/>
                      <w:b/>
                      <w:sz w:val="16"/>
                      <w:szCs w:val="16"/>
                      <w:lang w:eastAsia="zh-CN"/>
                    </w:rPr>
                    <w:t xml:space="preserve"> </w:t>
                  </w:r>
                  <w:r w:rsidRPr="006A44EE">
                    <w:rPr>
                      <w:rFonts w:ascii="Arial" w:eastAsia="SimSun" w:hAnsi="Arial" w:cs="Arial"/>
                      <w:b/>
                      <w:sz w:val="16"/>
                      <w:szCs w:val="16"/>
                    </w:rPr>
                    <w:t>channel</w:t>
                  </w:r>
                </w:p>
              </w:tc>
              <w:tc>
                <w:tcPr>
                  <w:tcW w:w="576" w:type="pct"/>
                  <w:vMerge w:val="restart"/>
                  <w:shd w:val="clear" w:color="auto" w:fill="FFFFFF"/>
                  <w:vAlign w:val="center"/>
                </w:tcPr>
                <w:p w14:paraId="3FEBC0A6" w14:textId="77777777" w:rsidR="006A44EE" w:rsidRPr="006A44EE" w:rsidRDefault="006A44EE" w:rsidP="006A44EE">
                  <w:pPr>
                    <w:keepNext/>
                    <w:keepLines/>
                    <w:spacing w:after="0"/>
                    <w:jc w:val="center"/>
                    <w:rPr>
                      <w:rFonts w:ascii="Arial" w:eastAsia="SimSun" w:hAnsi="Arial" w:cs="Arial"/>
                      <w:b/>
                      <w:sz w:val="16"/>
                      <w:szCs w:val="16"/>
                    </w:rPr>
                  </w:pPr>
                  <w:r w:rsidRPr="006A44EE">
                    <w:rPr>
                      <w:rFonts w:ascii="Arial" w:eastAsia="SimSun" w:hAnsi="Arial"/>
                      <w:b/>
                      <w:sz w:val="16"/>
                      <w:szCs w:val="16"/>
                    </w:rPr>
                    <w:t>Bandwidth (MHz) / Subcarrier spacing (kHz)</w:t>
                  </w:r>
                </w:p>
              </w:tc>
              <w:tc>
                <w:tcPr>
                  <w:tcW w:w="596" w:type="pct"/>
                  <w:vMerge w:val="restart"/>
                  <w:shd w:val="clear" w:color="auto" w:fill="FFFFFF"/>
                  <w:vAlign w:val="center"/>
                </w:tcPr>
                <w:p w14:paraId="524A848F" w14:textId="77777777" w:rsidR="006A44EE" w:rsidRPr="006A44EE" w:rsidRDefault="006A44EE" w:rsidP="006A44EE">
                  <w:pPr>
                    <w:keepNext/>
                    <w:keepLines/>
                    <w:spacing w:after="0"/>
                    <w:jc w:val="center"/>
                    <w:rPr>
                      <w:rFonts w:ascii="Arial" w:eastAsia="SimSun" w:hAnsi="Arial" w:cs="Arial"/>
                      <w:b/>
                      <w:sz w:val="16"/>
                      <w:szCs w:val="16"/>
                      <w:lang w:eastAsia="zh-CN"/>
                    </w:rPr>
                  </w:pPr>
                  <w:r w:rsidRPr="006A44EE">
                    <w:rPr>
                      <w:rFonts w:ascii="Arial" w:eastAsia="SimSun" w:hAnsi="Arial" w:cs="Arial"/>
                      <w:b/>
                      <w:sz w:val="16"/>
                      <w:szCs w:val="16"/>
                    </w:rPr>
                    <w:t>Modulation format</w:t>
                  </w:r>
                  <w:r w:rsidRPr="006A44EE">
                    <w:rPr>
                      <w:rFonts w:ascii="Arial" w:eastAsia="SimSun" w:hAnsi="Arial" w:cs="Arial" w:hint="eastAsia"/>
                      <w:b/>
                      <w:sz w:val="16"/>
                      <w:szCs w:val="16"/>
                      <w:lang w:eastAsia="zh-CN"/>
                    </w:rPr>
                    <w:t xml:space="preserve"> and code rate</w:t>
                  </w:r>
                </w:p>
              </w:tc>
              <w:tc>
                <w:tcPr>
                  <w:tcW w:w="671" w:type="pct"/>
                  <w:vMerge w:val="restart"/>
                  <w:shd w:val="clear" w:color="auto" w:fill="FFFFFF"/>
                  <w:vAlign w:val="center"/>
                </w:tcPr>
                <w:p w14:paraId="0FCC3D24" w14:textId="77777777" w:rsidR="006A44EE" w:rsidRPr="006A44EE" w:rsidRDefault="006A44EE" w:rsidP="006A44EE">
                  <w:pPr>
                    <w:keepNext/>
                    <w:keepLines/>
                    <w:spacing w:after="0"/>
                    <w:jc w:val="center"/>
                    <w:rPr>
                      <w:rFonts w:ascii="Arial" w:eastAsia="SimSun" w:hAnsi="Arial" w:cs="Arial"/>
                      <w:b/>
                      <w:sz w:val="16"/>
                      <w:szCs w:val="16"/>
                    </w:rPr>
                  </w:pPr>
                  <w:r w:rsidRPr="006A44EE">
                    <w:rPr>
                      <w:rFonts w:ascii="Arial" w:eastAsia="SimSun" w:hAnsi="Arial" w:cs="Arial"/>
                      <w:b/>
                      <w:sz w:val="16"/>
                      <w:szCs w:val="16"/>
                    </w:rPr>
                    <w:t>Propagation condition</w:t>
                  </w:r>
                </w:p>
              </w:tc>
              <w:tc>
                <w:tcPr>
                  <w:tcW w:w="768" w:type="pct"/>
                  <w:vMerge w:val="restart"/>
                  <w:shd w:val="clear" w:color="auto" w:fill="FFFFFF"/>
                  <w:vAlign w:val="center"/>
                </w:tcPr>
                <w:p w14:paraId="295243BA" w14:textId="77777777" w:rsidR="006A44EE" w:rsidRPr="006A44EE" w:rsidRDefault="006A44EE" w:rsidP="006A44EE">
                  <w:pPr>
                    <w:keepNext/>
                    <w:keepLines/>
                    <w:spacing w:after="0"/>
                    <w:jc w:val="center"/>
                    <w:rPr>
                      <w:rFonts w:ascii="Arial" w:eastAsia="SimSun" w:hAnsi="Arial" w:cs="Arial"/>
                      <w:b/>
                      <w:sz w:val="16"/>
                      <w:szCs w:val="16"/>
                    </w:rPr>
                  </w:pPr>
                  <w:r w:rsidRPr="006A44EE">
                    <w:rPr>
                      <w:rFonts w:ascii="Arial" w:eastAsia="SimSun" w:hAnsi="Arial" w:cs="Arial"/>
                      <w:b/>
                      <w:sz w:val="16"/>
                      <w:szCs w:val="16"/>
                    </w:rPr>
                    <w:t>Correlation matrix and antenna configuration</w:t>
                  </w:r>
                </w:p>
              </w:tc>
              <w:tc>
                <w:tcPr>
                  <w:tcW w:w="1243" w:type="pct"/>
                  <w:gridSpan w:val="2"/>
                  <w:shd w:val="clear" w:color="auto" w:fill="FFFFFF"/>
                  <w:vAlign w:val="center"/>
                </w:tcPr>
                <w:p w14:paraId="53FD1282" w14:textId="77777777" w:rsidR="006A44EE" w:rsidRPr="006A44EE" w:rsidRDefault="006A44EE" w:rsidP="006A44EE">
                  <w:pPr>
                    <w:keepNext/>
                    <w:keepLines/>
                    <w:spacing w:after="0"/>
                    <w:jc w:val="center"/>
                    <w:rPr>
                      <w:rFonts w:ascii="Arial" w:eastAsia="SimSun" w:hAnsi="Arial" w:cs="Arial"/>
                      <w:b/>
                      <w:sz w:val="16"/>
                      <w:szCs w:val="16"/>
                    </w:rPr>
                  </w:pPr>
                  <w:r w:rsidRPr="006A44EE">
                    <w:rPr>
                      <w:rFonts w:ascii="Arial" w:eastAsia="SimSun" w:hAnsi="Arial" w:cs="Arial"/>
                      <w:b/>
                      <w:sz w:val="16"/>
                      <w:szCs w:val="16"/>
                    </w:rPr>
                    <w:t>Reference value</w:t>
                  </w:r>
                </w:p>
              </w:tc>
            </w:tr>
            <w:tr w:rsidR="006A44EE" w:rsidRPr="006A44EE" w14:paraId="655EAFFB" w14:textId="77777777" w:rsidTr="005D5A5D">
              <w:trPr>
                <w:trHeight w:val="398"/>
                <w:jc w:val="center"/>
              </w:trPr>
              <w:tc>
                <w:tcPr>
                  <w:tcW w:w="327" w:type="pct"/>
                  <w:vMerge/>
                  <w:shd w:val="clear" w:color="auto" w:fill="FFFFFF"/>
                  <w:vAlign w:val="center"/>
                </w:tcPr>
                <w:p w14:paraId="77AE8940" w14:textId="77777777" w:rsidR="006A44EE" w:rsidRPr="006A44EE" w:rsidRDefault="006A44EE" w:rsidP="006A44EE">
                  <w:pPr>
                    <w:keepNext/>
                    <w:keepLines/>
                    <w:spacing w:after="0"/>
                    <w:jc w:val="center"/>
                    <w:rPr>
                      <w:rFonts w:ascii="Arial" w:eastAsia="SimSun" w:hAnsi="Arial" w:cs="Arial"/>
                      <w:b/>
                      <w:sz w:val="16"/>
                      <w:szCs w:val="16"/>
                    </w:rPr>
                  </w:pPr>
                </w:p>
              </w:tc>
              <w:tc>
                <w:tcPr>
                  <w:tcW w:w="820" w:type="pct"/>
                  <w:vMerge/>
                  <w:shd w:val="clear" w:color="auto" w:fill="FFFFFF"/>
                  <w:vAlign w:val="center"/>
                </w:tcPr>
                <w:p w14:paraId="7DD45B53" w14:textId="77777777" w:rsidR="006A44EE" w:rsidRPr="006A44EE" w:rsidRDefault="006A44EE" w:rsidP="006A44EE">
                  <w:pPr>
                    <w:keepNext/>
                    <w:keepLines/>
                    <w:spacing w:after="0"/>
                    <w:jc w:val="center"/>
                    <w:rPr>
                      <w:rFonts w:ascii="Arial" w:eastAsia="SimSun" w:hAnsi="Arial" w:cs="Arial"/>
                      <w:b/>
                      <w:sz w:val="16"/>
                      <w:szCs w:val="16"/>
                    </w:rPr>
                  </w:pPr>
                </w:p>
              </w:tc>
              <w:tc>
                <w:tcPr>
                  <w:tcW w:w="576" w:type="pct"/>
                  <w:vMerge/>
                  <w:shd w:val="clear" w:color="auto" w:fill="FFFFFF"/>
                </w:tcPr>
                <w:p w14:paraId="56C081C0" w14:textId="77777777" w:rsidR="006A44EE" w:rsidRPr="006A44EE" w:rsidRDefault="006A44EE" w:rsidP="006A44EE">
                  <w:pPr>
                    <w:keepNext/>
                    <w:keepLines/>
                    <w:spacing w:after="0"/>
                    <w:jc w:val="center"/>
                    <w:rPr>
                      <w:rFonts w:ascii="Arial" w:eastAsia="SimSun" w:hAnsi="Arial" w:cs="Arial"/>
                      <w:b/>
                      <w:sz w:val="16"/>
                      <w:szCs w:val="16"/>
                    </w:rPr>
                  </w:pPr>
                </w:p>
              </w:tc>
              <w:tc>
                <w:tcPr>
                  <w:tcW w:w="596" w:type="pct"/>
                  <w:vMerge/>
                  <w:shd w:val="clear" w:color="auto" w:fill="FFFFFF"/>
                </w:tcPr>
                <w:p w14:paraId="323E93AB" w14:textId="77777777" w:rsidR="006A44EE" w:rsidRPr="006A44EE" w:rsidRDefault="006A44EE" w:rsidP="006A44EE">
                  <w:pPr>
                    <w:keepNext/>
                    <w:keepLines/>
                    <w:spacing w:after="0"/>
                    <w:jc w:val="center"/>
                    <w:rPr>
                      <w:rFonts w:ascii="Arial" w:eastAsia="SimSun" w:hAnsi="Arial" w:cs="Arial"/>
                      <w:b/>
                      <w:sz w:val="16"/>
                      <w:szCs w:val="16"/>
                    </w:rPr>
                  </w:pPr>
                </w:p>
              </w:tc>
              <w:tc>
                <w:tcPr>
                  <w:tcW w:w="671" w:type="pct"/>
                  <w:vMerge/>
                  <w:shd w:val="clear" w:color="auto" w:fill="FFFFFF"/>
                  <w:vAlign w:val="center"/>
                </w:tcPr>
                <w:p w14:paraId="25B3D6B2" w14:textId="77777777" w:rsidR="006A44EE" w:rsidRPr="006A44EE" w:rsidRDefault="006A44EE" w:rsidP="006A44EE">
                  <w:pPr>
                    <w:keepNext/>
                    <w:keepLines/>
                    <w:spacing w:after="0"/>
                    <w:jc w:val="center"/>
                    <w:rPr>
                      <w:rFonts w:ascii="Arial" w:eastAsia="SimSun" w:hAnsi="Arial" w:cs="Arial"/>
                      <w:b/>
                      <w:sz w:val="16"/>
                      <w:szCs w:val="16"/>
                    </w:rPr>
                  </w:pPr>
                </w:p>
              </w:tc>
              <w:tc>
                <w:tcPr>
                  <w:tcW w:w="768" w:type="pct"/>
                  <w:vMerge/>
                  <w:shd w:val="clear" w:color="auto" w:fill="FFFFFF"/>
                  <w:vAlign w:val="center"/>
                </w:tcPr>
                <w:p w14:paraId="7F4040C1" w14:textId="77777777" w:rsidR="006A44EE" w:rsidRPr="006A44EE" w:rsidRDefault="006A44EE" w:rsidP="006A44EE">
                  <w:pPr>
                    <w:keepNext/>
                    <w:keepLines/>
                    <w:spacing w:after="0"/>
                    <w:jc w:val="center"/>
                    <w:rPr>
                      <w:rFonts w:ascii="Arial" w:eastAsia="SimSun" w:hAnsi="Arial" w:cs="Arial"/>
                      <w:b/>
                      <w:sz w:val="16"/>
                      <w:szCs w:val="16"/>
                    </w:rPr>
                  </w:pPr>
                </w:p>
              </w:tc>
              <w:tc>
                <w:tcPr>
                  <w:tcW w:w="722" w:type="pct"/>
                  <w:shd w:val="clear" w:color="auto" w:fill="FFFFFF"/>
                  <w:vAlign w:val="center"/>
                </w:tcPr>
                <w:p w14:paraId="5F012100" w14:textId="77777777" w:rsidR="006A44EE" w:rsidRPr="006A44EE" w:rsidRDefault="006A44EE" w:rsidP="006A44EE">
                  <w:pPr>
                    <w:keepNext/>
                    <w:keepLines/>
                    <w:spacing w:after="0"/>
                    <w:jc w:val="center"/>
                    <w:rPr>
                      <w:rFonts w:ascii="Arial" w:eastAsia="SimSun" w:hAnsi="Arial" w:cs="Arial"/>
                      <w:b/>
                      <w:sz w:val="16"/>
                      <w:szCs w:val="16"/>
                    </w:rPr>
                  </w:pPr>
                  <w:r w:rsidRPr="006A44EE">
                    <w:rPr>
                      <w:rFonts w:ascii="Arial" w:eastAsia="SimSun" w:hAnsi="Arial" w:cs="Arial"/>
                      <w:b/>
                      <w:sz w:val="16"/>
                      <w:szCs w:val="16"/>
                    </w:rPr>
                    <w:t>Fraction of maximum throughput (%)</w:t>
                  </w:r>
                </w:p>
              </w:tc>
              <w:tc>
                <w:tcPr>
                  <w:tcW w:w="520" w:type="pct"/>
                  <w:shd w:val="clear" w:color="auto" w:fill="FFFFFF"/>
                  <w:vAlign w:val="center"/>
                </w:tcPr>
                <w:p w14:paraId="495BE4A0" w14:textId="77777777" w:rsidR="006A44EE" w:rsidRPr="006A44EE" w:rsidRDefault="006A44EE" w:rsidP="006A44EE">
                  <w:pPr>
                    <w:keepNext/>
                    <w:keepLines/>
                    <w:spacing w:after="0"/>
                    <w:jc w:val="center"/>
                    <w:rPr>
                      <w:rFonts w:ascii="Arial" w:eastAsia="SimSun" w:hAnsi="Arial" w:cs="Arial"/>
                      <w:b/>
                      <w:sz w:val="16"/>
                      <w:szCs w:val="16"/>
                    </w:rPr>
                  </w:pPr>
                  <w:r w:rsidRPr="006A44EE">
                    <w:rPr>
                      <w:rFonts w:ascii="Arial" w:eastAsia="SimSun" w:hAnsi="Arial" w:cs="Arial"/>
                      <w:b/>
                      <w:sz w:val="16"/>
                      <w:szCs w:val="16"/>
                    </w:rPr>
                    <w:t>SNR (dB)</w:t>
                  </w:r>
                </w:p>
              </w:tc>
            </w:tr>
            <w:tr w:rsidR="006A44EE" w:rsidRPr="006A44EE" w14:paraId="0DCC7727" w14:textId="77777777" w:rsidTr="005D5A5D">
              <w:trPr>
                <w:trHeight w:val="201"/>
                <w:jc w:val="center"/>
              </w:trPr>
              <w:tc>
                <w:tcPr>
                  <w:tcW w:w="327" w:type="pct"/>
                  <w:shd w:val="clear" w:color="auto" w:fill="FFFFFF"/>
                  <w:vAlign w:val="center"/>
                </w:tcPr>
                <w:p w14:paraId="7C921290" w14:textId="77777777" w:rsidR="006A44EE" w:rsidRPr="006A44EE" w:rsidRDefault="006A44EE" w:rsidP="006A44EE">
                  <w:pPr>
                    <w:keepNext/>
                    <w:keepLines/>
                    <w:spacing w:after="0"/>
                    <w:jc w:val="center"/>
                    <w:rPr>
                      <w:rFonts w:ascii="Arial" w:eastAsia="SimSun" w:hAnsi="Arial" w:cs="Arial"/>
                      <w:sz w:val="16"/>
                      <w:szCs w:val="16"/>
                      <w:lang w:eastAsia="zh-CN"/>
                    </w:rPr>
                  </w:pPr>
                  <w:r w:rsidRPr="006A44EE">
                    <w:rPr>
                      <w:rFonts w:ascii="Arial" w:eastAsia="SimSun" w:hAnsi="Arial" w:cs="Arial" w:hint="eastAsia"/>
                      <w:sz w:val="16"/>
                      <w:szCs w:val="16"/>
                    </w:rPr>
                    <w:t>2</w:t>
                  </w:r>
                  <w:r w:rsidRPr="006A44EE">
                    <w:rPr>
                      <w:rFonts w:ascii="Arial" w:eastAsia="SimSun" w:hAnsi="Arial" w:cs="Arial"/>
                      <w:sz w:val="16"/>
                      <w:szCs w:val="16"/>
                    </w:rPr>
                    <w:t>-</w:t>
                  </w:r>
                  <w:r w:rsidRPr="006A44EE">
                    <w:rPr>
                      <w:rFonts w:ascii="Arial" w:eastAsia="SimSun" w:hAnsi="Arial" w:cs="Arial" w:hint="eastAsia"/>
                      <w:sz w:val="16"/>
                      <w:szCs w:val="16"/>
                      <w:lang w:eastAsia="zh-CN"/>
                    </w:rPr>
                    <w:t>1</w:t>
                  </w:r>
                </w:p>
              </w:tc>
              <w:tc>
                <w:tcPr>
                  <w:tcW w:w="820" w:type="pct"/>
                  <w:shd w:val="clear" w:color="auto" w:fill="FFFFFF"/>
                  <w:vAlign w:val="center"/>
                </w:tcPr>
                <w:p w14:paraId="0ADF0B1D" w14:textId="77777777" w:rsidR="006A44EE" w:rsidRPr="006A44EE" w:rsidRDefault="006A44EE" w:rsidP="006A44EE">
                  <w:pPr>
                    <w:keepNext/>
                    <w:keepLines/>
                    <w:spacing w:after="0"/>
                    <w:jc w:val="center"/>
                    <w:rPr>
                      <w:rFonts w:ascii="Arial" w:eastAsia="SimSun" w:hAnsi="Arial" w:cs="Arial"/>
                      <w:sz w:val="16"/>
                      <w:szCs w:val="16"/>
                    </w:rPr>
                  </w:pPr>
                  <w:r w:rsidRPr="006A44EE">
                    <w:rPr>
                      <w:rFonts w:ascii="Arial" w:eastAsia="SimSun" w:hAnsi="Arial" w:cs="Arial"/>
                      <w:sz w:val="16"/>
                      <w:szCs w:val="16"/>
                    </w:rPr>
                    <w:t>R.PDSCH.1-3.1 FDD</w:t>
                  </w:r>
                </w:p>
              </w:tc>
              <w:tc>
                <w:tcPr>
                  <w:tcW w:w="576" w:type="pct"/>
                  <w:shd w:val="clear" w:color="auto" w:fill="FFFFFF"/>
                  <w:vAlign w:val="center"/>
                </w:tcPr>
                <w:p w14:paraId="29BA011F" w14:textId="77777777" w:rsidR="006A44EE" w:rsidRPr="006A44EE" w:rsidRDefault="006A44EE" w:rsidP="006A44EE">
                  <w:pPr>
                    <w:keepNext/>
                    <w:keepLines/>
                    <w:spacing w:after="0"/>
                    <w:jc w:val="center"/>
                    <w:rPr>
                      <w:rFonts w:ascii="Arial" w:eastAsia="SimSun" w:hAnsi="Arial"/>
                      <w:sz w:val="16"/>
                      <w:szCs w:val="16"/>
                    </w:rPr>
                  </w:pPr>
                  <w:r w:rsidRPr="006A44EE">
                    <w:rPr>
                      <w:rFonts w:ascii="Arial" w:eastAsia="SimSun" w:hAnsi="Arial"/>
                      <w:sz w:val="16"/>
                      <w:szCs w:val="16"/>
                    </w:rPr>
                    <w:t>10 / 15</w:t>
                  </w:r>
                </w:p>
              </w:tc>
              <w:tc>
                <w:tcPr>
                  <w:tcW w:w="596" w:type="pct"/>
                  <w:shd w:val="clear" w:color="auto" w:fill="FFFFFF"/>
                  <w:vAlign w:val="center"/>
                </w:tcPr>
                <w:p w14:paraId="5FC9D4D5" w14:textId="77777777" w:rsidR="006A44EE" w:rsidRPr="006A44EE" w:rsidRDefault="006A44EE" w:rsidP="006A44EE">
                  <w:pPr>
                    <w:keepNext/>
                    <w:keepLines/>
                    <w:spacing w:after="0"/>
                    <w:jc w:val="center"/>
                    <w:rPr>
                      <w:rFonts w:ascii="Arial" w:eastAsia="SimSun" w:hAnsi="Arial" w:cs="Arial"/>
                      <w:sz w:val="16"/>
                      <w:szCs w:val="16"/>
                      <w:lang w:eastAsia="zh-CN"/>
                    </w:rPr>
                  </w:pPr>
                  <w:r w:rsidRPr="006A44EE">
                    <w:rPr>
                      <w:rFonts w:ascii="Arial" w:eastAsia="SimSun" w:hAnsi="Arial"/>
                      <w:sz w:val="16"/>
                      <w:szCs w:val="16"/>
                    </w:rPr>
                    <w:t xml:space="preserve">64QAM, </w:t>
                  </w:r>
                  <w:r w:rsidRPr="006A44EE">
                    <w:rPr>
                      <w:rFonts w:ascii="Arial" w:eastAsia="SimSun" w:hAnsi="Arial" w:hint="eastAsia"/>
                      <w:sz w:val="16"/>
                      <w:szCs w:val="16"/>
                      <w:lang w:eastAsia="zh-CN"/>
                    </w:rPr>
                    <w:t>0.50</w:t>
                  </w:r>
                </w:p>
              </w:tc>
              <w:tc>
                <w:tcPr>
                  <w:tcW w:w="671" w:type="pct"/>
                  <w:shd w:val="clear" w:color="auto" w:fill="FFFFFF"/>
                  <w:vAlign w:val="center"/>
                </w:tcPr>
                <w:p w14:paraId="5CF6CFA9" w14:textId="77777777" w:rsidR="006A44EE" w:rsidRPr="006A44EE" w:rsidRDefault="006A44EE" w:rsidP="006A44EE">
                  <w:pPr>
                    <w:keepNext/>
                    <w:keepLines/>
                    <w:spacing w:after="0"/>
                    <w:jc w:val="center"/>
                    <w:rPr>
                      <w:rFonts w:ascii="Arial" w:eastAsia="SimSun" w:hAnsi="Arial" w:cs="Arial"/>
                      <w:sz w:val="16"/>
                      <w:szCs w:val="16"/>
                    </w:rPr>
                  </w:pPr>
                  <w:r w:rsidRPr="006A44EE">
                    <w:rPr>
                      <w:rFonts w:ascii="Arial" w:eastAsia="SimSun" w:hAnsi="Arial" w:cs="Arial"/>
                      <w:sz w:val="16"/>
                      <w:szCs w:val="16"/>
                    </w:rPr>
                    <w:t>TDLA30-10</w:t>
                  </w:r>
                </w:p>
              </w:tc>
              <w:tc>
                <w:tcPr>
                  <w:tcW w:w="768" w:type="pct"/>
                  <w:shd w:val="clear" w:color="auto" w:fill="FFFFFF"/>
                  <w:vAlign w:val="center"/>
                </w:tcPr>
                <w:p w14:paraId="03896FE6" w14:textId="77777777" w:rsidR="006A44EE" w:rsidRPr="006A44EE" w:rsidRDefault="006A44EE" w:rsidP="006A44EE">
                  <w:pPr>
                    <w:keepNext/>
                    <w:keepLines/>
                    <w:spacing w:after="0"/>
                    <w:jc w:val="center"/>
                    <w:rPr>
                      <w:rFonts w:ascii="Arial" w:eastAsia="SimSun" w:hAnsi="Arial" w:cs="Arial"/>
                      <w:sz w:val="16"/>
                      <w:szCs w:val="16"/>
                    </w:rPr>
                  </w:pPr>
                  <w:r w:rsidRPr="006A44EE">
                    <w:rPr>
                      <w:rFonts w:ascii="Arial" w:eastAsia="SimSun" w:hAnsi="Arial" w:cs="Arial"/>
                      <w:sz w:val="16"/>
                      <w:szCs w:val="16"/>
                    </w:rPr>
                    <w:t>2x</w:t>
                  </w:r>
                  <w:r w:rsidRPr="006A44EE">
                    <w:rPr>
                      <w:rFonts w:ascii="Arial" w:eastAsia="SimSun" w:hAnsi="Arial" w:cs="Arial" w:hint="eastAsia"/>
                      <w:sz w:val="16"/>
                      <w:szCs w:val="16"/>
                      <w:lang w:eastAsia="zh-CN"/>
                    </w:rPr>
                    <w:t>4</w:t>
                  </w:r>
                  <w:r w:rsidRPr="006A44EE">
                    <w:rPr>
                      <w:rFonts w:ascii="Arial" w:eastAsia="SimSun" w:hAnsi="Arial" w:cs="Arial"/>
                      <w:sz w:val="16"/>
                      <w:szCs w:val="16"/>
                    </w:rPr>
                    <w:t>, ULA Low</w:t>
                  </w:r>
                </w:p>
              </w:tc>
              <w:tc>
                <w:tcPr>
                  <w:tcW w:w="722" w:type="pct"/>
                  <w:shd w:val="clear" w:color="auto" w:fill="FFFFFF"/>
                  <w:vAlign w:val="center"/>
                </w:tcPr>
                <w:p w14:paraId="4A967470" w14:textId="77777777" w:rsidR="006A44EE" w:rsidRPr="006A44EE" w:rsidRDefault="006A44EE" w:rsidP="006A44EE">
                  <w:pPr>
                    <w:keepNext/>
                    <w:keepLines/>
                    <w:spacing w:after="0"/>
                    <w:jc w:val="center"/>
                    <w:rPr>
                      <w:rFonts w:ascii="Arial" w:eastAsia="SimSun" w:hAnsi="Arial" w:cs="Arial"/>
                      <w:sz w:val="16"/>
                      <w:szCs w:val="16"/>
                    </w:rPr>
                  </w:pPr>
                  <w:r w:rsidRPr="006A44EE">
                    <w:rPr>
                      <w:rFonts w:ascii="Arial" w:eastAsia="SimSun" w:hAnsi="Arial" w:cs="Arial"/>
                      <w:sz w:val="16"/>
                      <w:szCs w:val="16"/>
                    </w:rPr>
                    <w:t>70</w:t>
                  </w:r>
                </w:p>
              </w:tc>
              <w:tc>
                <w:tcPr>
                  <w:tcW w:w="520" w:type="pct"/>
                  <w:shd w:val="clear" w:color="auto" w:fill="FFFFFF"/>
                  <w:vAlign w:val="center"/>
                </w:tcPr>
                <w:p w14:paraId="08FDDB23" w14:textId="77777777" w:rsidR="006A44EE" w:rsidRPr="006A44EE" w:rsidRDefault="006A44EE" w:rsidP="006A44EE">
                  <w:pPr>
                    <w:keepNext/>
                    <w:keepLines/>
                    <w:spacing w:after="0"/>
                    <w:jc w:val="center"/>
                    <w:rPr>
                      <w:rFonts w:ascii="Arial" w:eastAsia="SimSun" w:hAnsi="Arial" w:cs="Arial"/>
                      <w:sz w:val="16"/>
                      <w:szCs w:val="16"/>
                      <w:lang w:eastAsia="zh-CN"/>
                    </w:rPr>
                  </w:pPr>
                  <w:r w:rsidRPr="006A44EE">
                    <w:rPr>
                      <w:rFonts w:ascii="Arial" w:eastAsia="SimSun" w:hAnsi="Arial" w:cs="Arial" w:hint="eastAsia"/>
                      <w:sz w:val="16"/>
                      <w:szCs w:val="16"/>
                      <w:lang w:eastAsia="zh-CN"/>
                    </w:rPr>
                    <w:t>13.5</w:t>
                  </w:r>
                </w:p>
              </w:tc>
            </w:tr>
            <w:tr w:rsidR="006A44EE" w:rsidRPr="006A44EE" w14:paraId="75D5C8A8" w14:textId="77777777" w:rsidTr="005D5A5D">
              <w:trPr>
                <w:trHeight w:val="201"/>
                <w:jc w:val="center"/>
              </w:trPr>
              <w:tc>
                <w:tcPr>
                  <w:tcW w:w="327" w:type="pct"/>
                  <w:shd w:val="clear" w:color="auto" w:fill="FFFFFF"/>
                  <w:vAlign w:val="center"/>
                </w:tcPr>
                <w:p w14:paraId="7803D7CD" w14:textId="77777777" w:rsidR="006A44EE" w:rsidRPr="006A44EE" w:rsidRDefault="006A44EE" w:rsidP="006A44EE">
                  <w:pPr>
                    <w:keepNext/>
                    <w:keepLines/>
                    <w:spacing w:after="0"/>
                    <w:jc w:val="center"/>
                    <w:rPr>
                      <w:rFonts w:ascii="Arial" w:eastAsia="SimSun" w:hAnsi="Arial" w:cs="Arial"/>
                      <w:sz w:val="16"/>
                      <w:szCs w:val="16"/>
                    </w:rPr>
                  </w:pPr>
                  <w:r w:rsidRPr="006A44EE">
                    <w:rPr>
                      <w:rFonts w:ascii="Arial" w:eastAsia="SimSun" w:hAnsi="Arial" w:cs="Arial"/>
                      <w:sz w:val="16"/>
                      <w:szCs w:val="16"/>
                    </w:rPr>
                    <w:t>2-2</w:t>
                  </w:r>
                </w:p>
              </w:tc>
              <w:tc>
                <w:tcPr>
                  <w:tcW w:w="820" w:type="pct"/>
                  <w:shd w:val="clear" w:color="auto" w:fill="FFFFFF"/>
                  <w:vAlign w:val="center"/>
                </w:tcPr>
                <w:p w14:paraId="467ABBFF" w14:textId="77777777" w:rsidR="006A44EE" w:rsidRPr="006A44EE" w:rsidRDefault="006A44EE" w:rsidP="006A44EE">
                  <w:pPr>
                    <w:keepNext/>
                    <w:keepLines/>
                    <w:spacing w:after="0"/>
                    <w:jc w:val="center"/>
                    <w:rPr>
                      <w:rFonts w:ascii="Arial" w:eastAsia="SimSun" w:hAnsi="Arial" w:cs="Arial"/>
                      <w:sz w:val="16"/>
                      <w:szCs w:val="16"/>
                    </w:rPr>
                  </w:pPr>
                  <w:r w:rsidRPr="006A44EE">
                    <w:rPr>
                      <w:rFonts w:ascii="Arial" w:eastAsia="SimSun" w:hAnsi="Arial"/>
                      <w:sz w:val="16"/>
                      <w:szCs w:val="16"/>
                    </w:rPr>
                    <w:t>R.PDSCH.2-1.1 FDD</w:t>
                  </w:r>
                </w:p>
              </w:tc>
              <w:tc>
                <w:tcPr>
                  <w:tcW w:w="576" w:type="pct"/>
                  <w:shd w:val="clear" w:color="auto" w:fill="FFFFFF"/>
                  <w:vAlign w:val="center"/>
                </w:tcPr>
                <w:p w14:paraId="6D8B0E75" w14:textId="77777777" w:rsidR="006A44EE" w:rsidRPr="006A44EE" w:rsidRDefault="006A44EE" w:rsidP="006A44EE">
                  <w:pPr>
                    <w:keepNext/>
                    <w:keepLines/>
                    <w:spacing w:after="0"/>
                    <w:jc w:val="center"/>
                    <w:rPr>
                      <w:rFonts w:ascii="Arial" w:eastAsia="SimSun" w:hAnsi="Arial"/>
                      <w:sz w:val="16"/>
                      <w:szCs w:val="16"/>
                    </w:rPr>
                  </w:pPr>
                  <w:r w:rsidRPr="006A44EE">
                    <w:rPr>
                      <w:rFonts w:ascii="Arial" w:eastAsia="SimSun" w:hAnsi="Arial"/>
                      <w:sz w:val="16"/>
                      <w:szCs w:val="16"/>
                    </w:rPr>
                    <w:t>20 / 30</w:t>
                  </w:r>
                </w:p>
              </w:tc>
              <w:tc>
                <w:tcPr>
                  <w:tcW w:w="596" w:type="pct"/>
                  <w:shd w:val="clear" w:color="auto" w:fill="FFFFFF"/>
                  <w:vAlign w:val="center"/>
                </w:tcPr>
                <w:p w14:paraId="0AB6A321" w14:textId="77777777" w:rsidR="006A44EE" w:rsidRPr="006A44EE" w:rsidRDefault="006A44EE" w:rsidP="006A44EE">
                  <w:pPr>
                    <w:keepNext/>
                    <w:keepLines/>
                    <w:spacing w:after="0"/>
                    <w:jc w:val="center"/>
                    <w:rPr>
                      <w:rFonts w:ascii="Arial" w:eastAsia="SimSun" w:hAnsi="Arial" w:cs="Arial"/>
                      <w:sz w:val="16"/>
                      <w:szCs w:val="16"/>
                      <w:lang w:eastAsia="zh-CN"/>
                    </w:rPr>
                  </w:pPr>
                  <w:r w:rsidRPr="006A44EE">
                    <w:rPr>
                      <w:rFonts w:ascii="Arial" w:eastAsia="SimSun" w:hAnsi="Arial"/>
                      <w:sz w:val="16"/>
                      <w:szCs w:val="16"/>
                    </w:rPr>
                    <w:t xml:space="preserve">64QAM, </w:t>
                  </w:r>
                  <w:r w:rsidRPr="006A44EE">
                    <w:rPr>
                      <w:rFonts w:ascii="Arial" w:eastAsia="SimSun" w:hAnsi="Arial" w:hint="eastAsia"/>
                      <w:sz w:val="16"/>
                      <w:szCs w:val="16"/>
                      <w:lang w:eastAsia="zh-CN"/>
                    </w:rPr>
                    <w:t>0.50</w:t>
                  </w:r>
                </w:p>
              </w:tc>
              <w:tc>
                <w:tcPr>
                  <w:tcW w:w="671" w:type="pct"/>
                  <w:shd w:val="clear" w:color="auto" w:fill="FFFFFF"/>
                  <w:vAlign w:val="center"/>
                </w:tcPr>
                <w:p w14:paraId="1B9CEFF3" w14:textId="77777777" w:rsidR="006A44EE" w:rsidRPr="006A44EE" w:rsidRDefault="006A44EE" w:rsidP="006A44EE">
                  <w:pPr>
                    <w:keepNext/>
                    <w:keepLines/>
                    <w:spacing w:after="0"/>
                    <w:jc w:val="center"/>
                    <w:rPr>
                      <w:rFonts w:ascii="Arial" w:eastAsia="SimSun" w:hAnsi="Arial" w:cs="Arial"/>
                      <w:sz w:val="16"/>
                      <w:szCs w:val="16"/>
                    </w:rPr>
                  </w:pPr>
                  <w:r w:rsidRPr="006A44EE">
                    <w:rPr>
                      <w:rFonts w:ascii="Arial" w:eastAsia="SimSun" w:hAnsi="Arial"/>
                      <w:sz w:val="16"/>
                      <w:szCs w:val="16"/>
                    </w:rPr>
                    <w:t>TDLA30-10</w:t>
                  </w:r>
                </w:p>
              </w:tc>
              <w:tc>
                <w:tcPr>
                  <w:tcW w:w="768" w:type="pct"/>
                  <w:shd w:val="clear" w:color="auto" w:fill="FFFFFF"/>
                  <w:vAlign w:val="center"/>
                </w:tcPr>
                <w:p w14:paraId="6EADF146" w14:textId="77777777" w:rsidR="006A44EE" w:rsidRPr="006A44EE" w:rsidRDefault="006A44EE" w:rsidP="006A44EE">
                  <w:pPr>
                    <w:keepNext/>
                    <w:keepLines/>
                    <w:spacing w:after="0"/>
                    <w:jc w:val="center"/>
                    <w:rPr>
                      <w:rFonts w:ascii="Arial" w:eastAsia="SimSun" w:hAnsi="Arial" w:cs="Arial"/>
                      <w:sz w:val="16"/>
                      <w:szCs w:val="16"/>
                    </w:rPr>
                  </w:pPr>
                  <w:r w:rsidRPr="006A44EE">
                    <w:rPr>
                      <w:rFonts w:ascii="Arial" w:eastAsia="SimSun" w:hAnsi="Arial"/>
                      <w:sz w:val="16"/>
                      <w:szCs w:val="16"/>
                    </w:rPr>
                    <w:t>2x4, ULA Low</w:t>
                  </w:r>
                </w:p>
              </w:tc>
              <w:tc>
                <w:tcPr>
                  <w:tcW w:w="722" w:type="pct"/>
                  <w:shd w:val="clear" w:color="auto" w:fill="FFFFFF"/>
                  <w:vAlign w:val="center"/>
                </w:tcPr>
                <w:p w14:paraId="220E0CE2" w14:textId="77777777" w:rsidR="006A44EE" w:rsidRPr="006A44EE" w:rsidRDefault="006A44EE" w:rsidP="006A44EE">
                  <w:pPr>
                    <w:keepNext/>
                    <w:keepLines/>
                    <w:spacing w:after="0"/>
                    <w:jc w:val="center"/>
                    <w:rPr>
                      <w:rFonts w:ascii="Arial" w:eastAsia="SimSun" w:hAnsi="Arial" w:cs="Arial"/>
                      <w:sz w:val="16"/>
                      <w:szCs w:val="16"/>
                    </w:rPr>
                  </w:pPr>
                  <w:r w:rsidRPr="006A44EE">
                    <w:rPr>
                      <w:rFonts w:ascii="Arial" w:eastAsia="SimSun" w:hAnsi="Arial"/>
                      <w:sz w:val="16"/>
                      <w:szCs w:val="16"/>
                    </w:rPr>
                    <w:t>70</w:t>
                  </w:r>
                </w:p>
              </w:tc>
              <w:tc>
                <w:tcPr>
                  <w:tcW w:w="520" w:type="pct"/>
                  <w:shd w:val="clear" w:color="auto" w:fill="FFFFFF"/>
                  <w:vAlign w:val="center"/>
                </w:tcPr>
                <w:p w14:paraId="1010F6B9" w14:textId="77777777" w:rsidR="006A44EE" w:rsidRPr="006A44EE" w:rsidRDefault="006A44EE" w:rsidP="006A44EE">
                  <w:pPr>
                    <w:keepNext/>
                    <w:keepLines/>
                    <w:spacing w:after="0"/>
                    <w:jc w:val="center"/>
                    <w:rPr>
                      <w:rFonts w:ascii="Arial" w:eastAsia="SimSun" w:hAnsi="Arial" w:cs="Arial"/>
                      <w:sz w:val="16"/>
                      <w:szCs w:val="16"/>
                    </w:rPr>
                  </w:pPr>
                  <w:r w:rsidRPr="006A44EE">
                    <w:rPr>
                      <w:rFonts w:ascii="Arial" w:eastAsia="SimSun" w:hAnsi="Arial" w:hint="eastAsia"/>
                      <w:sz w:val="16"/>
                      <w:szCs w:val="16"/>
                      <w:lang w:eastAsia="zh-CN"/>
                    </w:rPr>
                    <w:t>13.7</w:t>
                  </w:r>
                </w:p>
              </w:tc>
            </w:tr>
          </w:tbl>
          <w:p w14:paraId="603BB350" w14:textId="77777777" w:rsidR="006A44EE" w:rsidRPr="006A44EE" w:rsidRDefault="006A44EE" w:rsidP="006A44EE">
            <w:pPr>
              <w:jc w:val="both"/>
              <w:rPr>
                <w:sz w:val="16"/>
                <w:szCs w:val="16"/>
                <w:lang w:val="en-US"/>
              </w:rPr>
            </w:pPr>
          </w:p>
        </w:tc>
      </w:tr>
    </w:tbl>
    <w:p w14:paraId="5C0BDBD4" w14:textId="0AB8C592" w:rsidR="006A44EE" w:rsidRDefault="006A44EE" w:rsidP="00DA78F3">
      <w:pPr>
        <w:jc w:val="both"/>
        <w:rPr>
          <w:lang w:val="en-US"/>
        </w:rPr>
      </w:pPr>
    </w:p>
    <w:p w14:paraId="24990BE0" w14:textId="188A46A2" w:rsidR="00C455F8" w:rsidRDefault="006A44EE" w:rsidP="00C455F8">
      <w:pPr>
        <w:jc w:val="both"/>
        <w:rPr>
          <w:lang w:val="en-US"/>
        </w:rPr>
      </w:pPr>
      <w:r>
        <w:rPr>
          <w:lang w:val="en-US"/>
        </w:rPr>
        <w:lastRenderedPageBreak/>
        <w:t>The side condition of 2Rx is almost 6 dB higher than 4Rx case, and therefore if UE with rank 2 is only using 2Rx for reception to save power, there is not sufficient diversity gain for UE to pass the 4Rx test cases. So it seems like that if we follow the existing demod requirement to mandate UE to use 4Rx on certain band, we cannot achieve any power saving gain from max MIMO layer adaptation</w:t>
      </w:r>
      <w:r w:rsidR="00C455F8">
        <w:rPr>
          <w:lang w:val="en-US"/>
        </w:rPr>
        <w:t xml:space="preserve"> from “4” to “2”</w:t>
      </w:r>
      <w:r>
        <w:rPr>
          <w:lang w:val="en-US"/>
        </w:rPr>
        <w:t>.</w:t>
      </w:r>
      <w:r w:rsidR="00C455F8">
        <w:rPr>
          <w:lang w:val="en-US"/>
        </w:rPr>
        <w:t xml:space="preserve"> We suggest RAN4 to consider whether UE still needs to meet 4Rx demod requirement on those 4Rx-mandated bands when network configures the max_MIMO_layer_num=2 to UE to save power.</w:t>
      </w:r>
      <w:r>
        <w:rPr>
          <w:lang w:val="en-US"/>
        </w:rPr>
        <w:t xml:space="preserve"> </w:t>
      </w:r>
    </w:p>
    <w:p w14:paraId="0BC48627" w14:textId="3136EBD0" w:rsidR="00C455F8" w:rsidRPr="00C455F8" w:rsidRDefault="00C455F8" w:rsidP="00C455F8">
      <w:pPr>
        <w:jc w:val="both"/>
        <w:rPr>
          <w:b/>
          <w:bCs/>
          <w:i/>
          <w:iCs/>
          <w:lang w:val="en-US"/>
        </w:rPr>
      </w:pPr>
      <w:r w:rsidRPr="00C455F8">
        <w:rPr>
          <w:b/>
          <w:bCs/>
          <w:i/>
          <w:iCs/>
          <w:lang w:val="en-US"/>
        </w:rPr>
        <w:t xml:space="preserve">Proposal </w:t>
      </w:r>
      <w:r w:rsidR="006904DA">
        <w:rPr>
          <w:b/>
          <w:bCs/>
          <w:i/>
          <w:iCs/>
          <w:lang w:val="en-US"/>
        </w:rPr>
        <w:t>2</w:t>
      </w:r>
      <w:r w:rsidRPr="00C455F8">
        <w:rPr>
          <w:b/>
          <w:bCs/>
          <w:i/>
          <w:iCs/>
          <w:lang w:val="en-US"/>
        </w:rPr>
        <w:t>:</w:t>
      </w:r>
      <w:r w:rsidRPr="00C455F8">
        <w:rPr>
          <w:lang w:val="en-US"/>
        </w:rPr>
        <w:t xml:space="preserve"> </w:t>
      </w:r>
      <w:r w:rsidRPr="00C455F8">
        <w:rPr>
          <w:b/>
          <w:bCs/>
          <w:i/>
          <w:iCs/>
          <w:lang w:val="en-US"/>
        </w:rPr>
        <w:t xml:space="preserve">RAN4 </w:t>
      </w:r>
      <w:r>
        <w:rPr>
          <w:b/>
          <w:bCs/>
          <w:i/>
          <w:iCs/>
          <w:lang w:val="en-US"/>
        </w:rPr>
        <w:t>shall</w:t>
      </w:r>
      <w:r w:rsidRPr="00C455F8">
        <w:rPr>
          <w:b/>
          <w:bCs/>
          <w:i/>
          <w:iCs/>
          <w:lang w:val="en-US"/>
        </w:rPr>
        <w:t xml:space="preserve"> consider whether UE still needs to meet 4Rx demod requirement on those 4Rx-mandated bands when network configures the max_MIMO_layer_num=2 to UE </w:t>
      </w:r>
      <w:r>
        <w:rPr>
          <w:b/>
          <w:bCs/>
          <w:i/>
          <w:iCs/>
          <w:lang w:val="en-US"/>
        </w:rPr>
        <w:t>for</w:t>
      </w:r>
      <w:r w:rsidRPr="00C455F8">
        <w:rPr>
          <w:b/>
          <w:bCs/>
          <w:i/>
          <w:iCs/>
          <w:lang w:val="en-US"/>
        </w:rPr>
        <w:t xml:space="preserve"> </w:t>
      </w:r>
      <w:r>
        <w:rPr>
          <w:b/>
          <w:bCs/>
          <w:i/>
          <w:iCs/>
          <w:lang w:val="en-US"/>
        </w:rPr>
        <w:t>power saving.</w:t>
      </w:r>
    </w:p>
    <w:p w14:paraId="6D8017A7" w14:textId="2301684D" w:rsidR="006A44EE" w:rsidRDefault="00C455F8" w:rsidP="006A44EE">
      <w:pPr>
        <w:jc w:val="both"/>
        <w:rPr>
          <w:lang w:val="en-US"/>
        </w:rPr>
      </w:pPr>
      <w:r>
        <w:rPr>
          <w:lang w:val="en-US"/>
        </w:rPr>
        <w:t xml:space="preserve">In our understanding, there might be </w:t>
      </w:r>
      <w:r w:rsidR="00272422">
        <w:rPr>
          <w:lang w:val="en-US"/>
        </w:rPr>
        <w:t xml:space="preserve">three </w:t>
      </w:r>
      <w:r>
        <w:rPr>
          <w:lang w:val="en-US"/>
        </w:rPr>
        <w:t>options to address this issue from standardization perspective,</w:t>
      </w:r>
    </w:p>
    <w:p w14:paraId="7D935C5B" w14:textId="59D2E386" w:rsidR="00C455F8" w:rsidRPr="006904DA" w:rsidRDefault="00C455F8" w:rsidP="00C455F8">
      <w:pPr>
        <w:jc w:val="both"/>
        <w:rPr>
          <w:b/>
          <w:bCs/>
          <w:i/>
          <w:iCs/>
          <w:lang w:val="en-US"/>
        </w:rPr>
      </w:pPr>
      <w:r w:rsidRPr="006904DA">
        <w:rPr>
          <w:b/>
          <w:bCs/>
          <w:i/>
          <w:iCs/>
          <w:lang w:val="en-US"/>
        </w:rPr>
        <w:t xml:space="preserve">Option 1: Add applicability for demod requirement to state that 4Rx demod requirement is not applicable for UE with </w:t>
      </w:r>
      <w:r w:rsidR="002F3981" w:rsidRPr="006904DA">
        <w:rPr>
          <w:b/>
          <w:bCs/>
          <w:i/>
          <w:iCs/>
          <w:lang w:val="en-US"/>
        </w:rPr>
        <w:t xml:space="preserve">max_MIMO_layer_num </w:t>
      </w:r>
      <w:r w:rsidRPr="006904DA">
        <w:rPr>
          <w:b/>
          <w:bCs/>
          <w:i/>
          <w:iCs/>
          <w:lang w:val="en-US"/>
        </w:rPr>
        <w:t>=2; and so does the test case</w:t>
      </w:r>
    </w:p>
    <w:p w14:paraId="207E268C" w14:textId="07A0B8F1" w:rsidR="006A44EE" w:rsidRPr="00E60E7D" w:rsidRDefault="00C455F8" w:rsidP="00C455F8">
      <w:pPr>
        <w:jc w:val="both"/>
        <w:rPr>
          <w:b/>
          <w:bCs/>
          <w:i/>
          <w:iCs/>
          <w:lang w:val="en-US"/>
        </w:rPr>
      </w:pPr>
      <w:r w:rsidRPr="006904DA">
        <w:rPr>
          <w:b/>
          <w:bCs/>
          <w:i/>
          <w:iCs/>
          <w:lang w:val="en-US"/>
        </w:rPr>
        <w:t xml:space="preserve">Option 2: set the </w:t>
      </w:r>
      <w:r w:rsidR="002F3981" w:rsidRPr="006904DA">
        <w:rPr>
          <w:b/>
          <w:bCs/>
          <w:i/>
          <w:iCs/>
          <w:lang w:val="en-US"/>
        </w:rPr>
        <w:t xml:space="preserve">max_MIMO_layer_num </w:t>
      </w:r>
      <w:r w:rsidRPr="006904DA">
        <w:rPr>
          <w:b/>
          <w:bCs/>
          <w:i/>
          <w:iCs/>
          <w:lang w:val="en-US"/>
        </w:rPr>
        <w:t>=4 in the all related test cases applied for 4Rx-mandated bands</w:t>
      </w:r>
    </w:p>
    <w:p w14:paraId="3BE39B8B" w14:textId="698AB7A4" w:rsidR="006904DA" w:rsidRPr="006904DA" w:rsidRDefault="006904DA" w:rsidP="00C455F8">
      <w:pPr>
        <w:jc w:val="both"/>
        <w:rPr>
          <w:b/>
          <w:bCs/>
          <w:i/>
          <w:iCs/>
          <w:lang w:val="en-US"/>
        </w:rPr>
      </w:pPr>
      <w:r w:rsidRPr="00E60E7D">
        <w:rPr>
          <w:b/>
          <w:bCs/>
          <w:i/>
          <w:iCs/>
          <w:lang w:val="en-US"/>
        </w:rPr>
        <w:t>Option 3: Do not recommend this max MIMO layer adaptation feature for power saving and still make 4Rx demod requirements applicable in all the cases irrespective of the configured number of MIMO layers.</w:t>
      </w:r>
    </w:p>
    <w:p w14:paraId="7629B691" w14:textId="6101F577" w:rsidR="006A44EE" w:rsidRDefault="00C455F8" w:rsidP="00DA78F3">
      <w:pPr>
        <w:jc w:val="both"/>
        <w:rPr>
          <w:lang w:val="en-US"/>
        </w:rPr>
      </w:pPr>
      <w:r>
        <w:rPr>
          <w:lang w:val="en-US"/>
        </w:rPr>
        <w:t>We are open to discuss the above options or others to make the max MIMO layer adaptation feature useful in power saving scope.</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2F1A2825" w14:textId="35677581" w:rsidR="00CF215A" w:rsidRDefault="001B46C9" w:rsidP="001B46C9">
      <w:pPr>
        <w:snapToGrid w:val="0"/>
        <w:jc w:val="both"/>
        <w:rPr>
          <w:lang w:val="en-US" w:eastAsia="zh-CN"/>
        </w:rPr>
      </w:pPr>
      <w:r w:rsidRPr="001B46C9">
        <w:rPr>
          <w:lang w:val="en-US" w:eastAsia="zh-CN"/>
        </w:rPr>
        <w:t>In this contribution, we discuss the open issues in the approved wayforward[1]</w:t>
      </w:r>
      <w:r w:rsidRPr="001B46C9">
        <w:rPr>
          <w:rFonts w:hint="eastAsia"/>
          <w:lang w:val="en-US" w:eastAsia="zh-CN"/>
        </w:rPr>
        <w:t>.</w:t>
      </w:r>
    </w:p>
    <w:p w14:paraId="55195DB4" w14:textId="492C9B08" w:rsidR="006904DA" w:rsidRDefault="006904DA" w:rsidP="006904DA">
      <w:pPr>
        <w:jc w:val="both"/>
        <w:rPr>
          <w:b/>
          <w:bCs/>
          <w:i/>
          <w:iCs/>
          <w:lang w:val="en-US" w:eastAsia="zh-CN"/>
        </w:rPr>
      </w:pPr>
      <w:r w:rsidRPr="007055F0">
        <w:rPr>
          <w:b/>
          <w:bCs/>
          <w:i/>
          <w:iCs/>
          <w:lang w:val="en-US" w:eastAsia="zh-CN"/>
        </w:rPr>
        <w:t xml:space="preserve">Proposal </w:t>
      </w:r>
      <w:r>
        <w:rPr>
          <w:b/>
          <w:bCs/>
          <w:i/>
          <w:iCs/>
          <w:lang w:val="en-US" w:eastAsia="zh-CN"/>
        </w:rPr>
        <w:t>1</w:t>
      </w:r>
      <w:r w:rsidRPr="007055F0">
        <w:rPr>
          <w:b/>
          <w:bCs/>
          <w:i/>
          <w:iCs/>
          <w:lang w:val="en-US" w:eastAsia="zh-CN"/>
        </w:rPr>
        <w:t>: reuse the</w:t>
      </w:r>
      <w:r>
        <w:rPr>
          <w:b/>
          <w:bCs/>
          <w:i/>
          <w:iCs/>
          <w:lang w:val="en-US" w:eastAsia="zh-CN"/>
        </w:rPr>
        <w:t xml:space="preserve"> existing</w:t>
      </w:r>
      <w:r w:rsidRPr="007055F0">
        <w:rPr>
          <w:b/>
          <w:bCs/>
          <w:i/>
          <w:iCs/>
          <w:lang w:val="en-US" w:eastAsia="zh-CN"/>
        </w:rPr>
        <w:t xml:space="preserve"> delay and interruption requirements of legacy BWP switching to case 2</w:t>
      </w:r>
      <w:r>
        <w:rPr>
          <w:b/>
          <w:bCs/>
          <w:i/>
          <w:iCs/>
          <w:lang w:val="en-US" w:eastAsia="zh-CN"/>
        </w:rPr>
        <w:t xml:space="preserve"> (</w:t>
      </w:r>
      <w:r w:rsidRPr="007055F0">
        <w:rPr>
          <w:b/>
          <w:bCs/>
          <w:i/>
          <w:iCs/>
          <w:lang w:val="en-US" w:eastAsia="zh-CN"/>
        </w:rPr>
        <w:t>Only the number of maximum MIMO layer is changed in the BWP before and after MIMO layer adaption</w:t>
      </w:r>
      <w:r>
        <w:rPr>
          <w:b/>
          <w:bCs/>
          <w:i/>
          <w:iCs/>
          <w:lang w:val="en-US" w:eastAsia="zh-CN"/>
        </w:rPr>
        <w:t>)</w:t>
      </w:r>
      <w:r w:rsidRPr="007055F0">
        <w:rPr>
          <w:b/>
          <w:bCs/>
          <w:i/>
          <w:iCs/>
          <w:lang w:val="en-US" w:eastAsia="zh-CN"/>
        </w:rPr>
        <w:t>.</w:t>
      </w:r>
    </w:p>
    <w:p w14:paraId="37C92D9F" w14:textId="77777777" w:rsidR="006904DA" w:rsidRPr="00C455F8" w:rsidRDefault="006904DA" w:rsidP="006904DA">
      <w:pPr>
        <w:jc w:val="both"/>
        <w:rPr>
          <w:b/>
          <w:bCs/>
          <w:i/>
          <w:iCs/>
          <w:lang w:val="en-US"/>
        </w:rPr>
      </w:pPr>
      <w:r w:rsidRPr="00C455F8">
        <w:rPr>
          <w:b/>
          <w:bCs/>
          <w:i/>
          <w:iCs/>
          <w:lang w:val="en-US"/>
        </w:rPr>
        <w:t xml:space="preserve">Proposal </w:t>
      </w:r>
      <w:r>
        <w:rPr>
          <w:b/>
          <w:bCs/>
          <w:i/>
          <w:iCs/>
          <w:lang w:val="en-US"/>
        </w:rPr>
        <w:t>2</w:t>
      </w:r>
      <w:r w:rsidRPr="00C455F8">
        <w:rPr>
          <w:b/>
          <w:bCs/>
          <w:i/>
          <w:iCs/>
          <w:lang w:val="en-US"/>
        </w:rPr>
        <w:t>:</w:t>
      </w:r>
      <w:r w:rsidRPr="00C455F8">
        <w:rPr>
          <w:lang w:val="en-US"/>
        </w:rPr>
        <w:t xml:space="preserve"> </w:t>
      </w:r>
      <w:r w:rsidRPr="00C455F8">
        <w:rPr>
          <w:b/>
          <w:bCs/>
          <w:i/>
          <w:iCs/>
          <w:lang w:val="en-US"/>
        </w:rPr>
        <w:t xml:space="preserve">RAN4 </w:t>
      </w:r>
      <w:r>
        <w:rPr>
          <w:b/>
          <w:bCs/>
          <w:i/>
          <w:iCs/>
          <w:lang w:val="en-US"/>
        </w:rPr>
        <w:t>shall</w:t>
      </w:r>
      <w:r w:rsidRPr="00C455F8">
        <w:rPr>
          <w:b/>
          <w:bCs/>
          <w:i/>
          <w:iCs/>
          <w:lang w:val="en-US"/>
        </w:rPr>
        <w:t xml:space="preserve"> consider whether UE still needs to meet 4Rx demod requirement on those 4Rx-mandated bands when network configures the max_MIMO_layer_num=2 to UE </w:t>
      </w:r>
      <w:r>
        <w:rPr>
          <w:b/>
          <w:bCs/>
          <w:i/>
          <w:iCs/>
          <w:lang w:val="en-US"/>
        </w:rPr>
        <w:t>for</w:t>
      </w:r>
      <w:r w:rsidRPr="00C455F8">
        <w:rPr>
          <w:b/>
          <w:bCs/>
          <w:i/>
          <w:iCs/>
          <w:lang w:val="en-US"/>
        </w:rPr>
        <w:t xml:space="preserve"> </w:t>
      </w:r>
      <w:r>
        <w:rPr>
          <w:b/>
          <w:bCs/>
          <w:i/>
          <w:iCs/>
          <w:lang w:val="en-US"/>
        </w:rPr>
        <w:t>power saving.</w:t>
      </w:r>
    </w:p>
    <w:p w14:paraId="0E72571B" w14:textId="77777777" w:rsidR="00272422" w:rsidRDefault="00272422" w:rsidP="00272422">
      <w:pPr>
        <w:jc w:val="both"/>
        <w:rPr>
          <w:lang w:val="en-US"/>
        </w:rPr>
      </w:pPr>
      <w:r>
        <w:rPr>
          <w:lang w:val="en-US"/>
        </w:rPr>
        <w:t>In our understanding, there might be three options to address this issue from standardization perspective,</w:t>
      </w:r>
    </w:p>
    <w:p w14:paraId="53844F45" w14:textId="77777777" w:rsidR="00272422" w:rsidRPr="002D1DCC" w:rsidRDefault="00272422" w:rsidP="00272422">
      <w:pPr>
        <w:jc w:val="both"/>
        <w:rPr>
          <w:b/>
          <w:bCs/>
          <w:i/>
          <w:iCs/>
          <w:lang w:val="en-US"/>
        </w:rPr>
      </w:pPr>
      <w:r w:rsidRPr="006904DA">
        <w:rPr>
          <w:b/>
          <w:bCs/>
          <w:i/>
          <w:iCs/>
          <w:lang w:val="en-US"/>
        </w:rPr>
        <w:t xml:space="preserve">Option 1: Add applicability for demod requirement to state that 4Rx demod requirement is not applicable for UE with </w:t>
      </w:r>
      <w:r w:rsidRPr="002D1DCC">
        <w:rPr>
          <w:b/>
          <w:bCs/>
          <w:i/>
          <w:iCs/>
          <w:lang w:val="en-US"/>
        </w:rPr>
        <w:t>max_MIMO_layer_num =2; and so does the test case</w:t>
      </w:r>
    </w:p>
    <w:p w14:paraId="15E1E735" w14:textId="77777777" w:rsidR="00272422" w:rsidRPr="002D1DCC" w:rsidRDefault="00272422" w:rsidP="00272422">
      <w:pPr>
        <w:jc w:val="both"/>
        <w:rPr>
          <w:b/>
          <w:bCs/>
          <w:i/>
          <w:iCs/>
          <w:lang w:val="en-US"/>
        </w:rPr>
      </w:pPr>
      <w:r w:rsidRPr="002D1DCC">
        <w:rPr>
          <w:b/>
          <w:bCs/>
          <w:i/>
          <w:iCs/>
          <w:lang w:val="en-US"/>
        </w:rPr>
        <w:t>Option 2: set the max_MIMO_layer_num =4 in the all related test cases applied for 4Rx-mandated bands</w:t>
      </w:r>
    </w:p>
    <w:p w14:paraId="166F8744" w14:textId="77777777" w:rsidR="00272422" w:rsidRPr="006904DA" w:rsidRDefault="00272422" w:rsidP="00272422">
      <w:pPr>
        <w:jc w:val="both"/>
        <w:rPr>
          <w:b/>
          <w:bCs/>
          <w:i/>
          <w:iCs/>
          <w:lang w:val="en-US"/>
        </w:rPr>
      </w:pPr>
      <w:r w:rsidRPr="002D1DCC">
        <w:rPr>
          <w:b/>
          <w:bCs/>
          <w:i/>
          <w:iCs/>
          <w:lang w:val="en-US"/>
        </w:rPr>
        <w:t>Option 3: Do not recommend this max MIMO layer adaptation feature for power saving and still make 4Rx demod requirements applicable in all the cases irrespective of the configured number of MIMO layers.</w:t>
      </w:r>
    </w:p>
    <w:p w14:paraId="4FA4F938" w14:textId="77777777" w:rsidR="00272422" w:rsidRDefault="00272422" w:rsidP="00272422">
      <w:pPr>
        <w:jc w:val="both"/>
        <w:rPr>
          <w:lang w:val="en-US"/>
        </w:rPr>
      </w:pPr>
      <w:r>
        <w:rPr>
          <w:lang w:val="en-US"/>
        </w:rPr>
        <w:t>We are open to discuss the above options or others to make the max MIMO layer adaptation feature useful in power saving scope.</w:t>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5ED014CB" w14:textId="3933D288" w:rsidR="00712CC1" w:rsidRPr="00826563" w:rsidRDefault="00712CC1" w:rsidP="00826563">
      <w:pPr>
        <w:pStyle w:val="Reference"/>
        <w:keepLines/>
        <w:spacing w:after="180"/>
        <w:ind w:left="360" w:hanging="360"/>
        <w:jc w:val="both"/>
        <w:rPr>
          <w:bCs/>
          <w:lang w:val="en-US"/>
        </w:rPr>
      </w:pPr>
      <w:r>
        <w:rPr>
          <w:lang w:eastAsia="en-US"/>
        </w:rPr>
        <w:t xml:space="preserve">[1] </w:t>
      </w:r>
      <w:r w:rsidR="00826563" w:rsidRPr="00826563">
        <w:rPr>
          <w:bCs/>
          <w:lang w:val="en-US"/>
        </w:rPr>
        <w:t>R4-1916024</w:t>
      </w:r>
      <w:r>
        <w:rPr>
          <w:bCs/>
          <w:lang w:val="en-US"/>
        </w:rPr>
        <w:t xml:space="preserve">, </w:t>
      </w:r>
      <w:r w:rsidR="00826563" w:rsidRPr="00826563">
        <w:rPr>
          <w:bCs/>
        </w:rPr>
        <w:t>WF on FR2 inter-band DL CA</w:t>
      </w:r>
      <w:r>
        <w:rPr>
          <w:bCs/>
          <w:lang w:val="en-US"/>
        </w:rPr>
        <w:t xml:space="preserve">, </w:t>
      </w:r>
      <w:r w:rsidR="00826563" w:rsidRPr="00826563">
        <w:rPr>
          <w:bCs/>
        </w:rPr>
        <w:t>Nokia</w:t>
      </w:r>
      <w:r w:rsidR="00494761">
        <w:rPr>
          <w:bCs/>
          <w:lang w:val="en-US"/>
        </w:rPr>
        <w:t xml:space="preserve">, </w:t>
      </w:r>
      <w:r>
        <w:rPr>
          <w:bCs/>
          <w:lang w:val="en-US"/>
        </w:rPr>
        <w:t>RAN</w:t>
      </w:r>
      <w:r w:rsidR="00826563">
        <w:rPr>
          <w:bCs/>
          <w:lang w:val="en-US"/>
        </w:rPr>
        <w:t>4</w:t>
      </w:r>
      <w:r>
        <w:rPr>
          <w:bCs/>
          <w:lang w:val="en-US"/>
        </w:rPr>
        <w:t xml:space="preserve"> #</w:t>
      </w:r>
      <w:r w:rsidR="00826563">
        <w:rPr>
          <w:bCs/>
          <w:lang w:val="en-US"/>
        </w:rPr>
        <w:t>93</w:t>
      </w:r>
      <w:r w:rsidR="00DE2285">
        <w:rPr>
          <w:bCs/>
          <w:lang w:val="en-US"/>
        </w:rPr>
        <w:t xml:space="preserve"> meeting</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1E884" w14:textId="77777777" w:rsidR="0019086D" w:rsidRDefault="0019086D">
      <w:pPr>
        <w:spacing w:after="0"/>
      </w:pPr>
      <w:r>
        <w:separator/>
      </w:r>
    </w:p>
  </w:endnote>
  <w:endnote w:type="continuationSeparator" w:id="0">
    <w:p w14:paraId="3681C88E" w14:textId="77777777" w:rsidR="0019086D" w:rsidRDefault="0019086D">
      <w:pPr>
        <w:spacing w:after="0"/>
      </w:pPr>
      <w:r>
        <w:continuationSeparator/>
      </w:r>
    </w:p>
  </w:endnote>
  <w:endnote w:type="continuationNotice" w:id="1">
    <w:p w14:paraId="5922CCDC" w14:textId="77777777" w:rsidR="0019086D" w:rsidRDefault="001908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2444F" w14:textId="77777777" w:rsidR="0019086D" w:rsidRDefault="0019086D">
      <w:pPr>
        <w:spacing w:after="0"/>
      </w:pPr>
      <w:r>
        <w:separator/>
      </w:r>
    </w:p>
  </w:footnote>
  <w:footnote w:type="continuationSeparator" w:id="0">
    <w:p w14:paraId="64AB908E" w14:textId="77777777" w:rsidR="0019086D" w:rsidRDefault="0019086D">
      <w:pPr>
        <w:spacing w:after="0"/>
      </w:pPr>
      <w:r>
        <w:continuationSeparator/>
      </w:r>
    </w:p>
  </w:footnote>
  <w:footnote w:type="continuationNotice" w:id="1">
    <w:p w14:paraId="2C30AB7A" w14:textId="77777777" w:rsidR="0019086D" w:rsidRDefault="001908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0C66D7"/>
    <w:multiLevelType w:val="hybridMultilevel"/>
    <w:tmpl w:val="3DFA0862"/>
    <w:lvl w:ilvl="0" w:tplc="31666EDA">
      <w:start w:val="1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66563510"/>
    <w:multiLevelType w:val="hybridMultilevel"/>
    <w:tmpl w:val="D39ED57C"/>
    <w:lvl w:ilvl="0" w:tplc="97621E7C">
      <w:start w:val="1"/>
      <w:numFmt w:val="bullet"/>
      <w:lvlText w:val="•"/>
      <w:lvlJc w:val="left"/>
      <w:pPr>
        <w:tabs>
          <w:tab w:val="num" w:pos="720"/>
        </w:tabs>
        <w:ind w:left="720" w:hanging="360"/>
      </w:pPr>
      <w:rPr>
        <w:rFonts w:ascii="Arial" w:hAnsi="Arial" w:hint="default"/>
      </w:rPr>
    </w:lvl>
    <w:lvl w:ilvl="1" w:tplc="EA0686A8">
      <w:numFmt w:val="bullet"/>
      <w:lvlText w:val="•"/>
      <w:lvlJc w:val="left"/>
      <w:pPr>
        <w:tabs>
          <w:tab w:val="num" w:pos="1440"/>
        </w:tabs>
        <w:ind w:left="1440" w:hanging="360"/>
      </w:pPr>
      <w:rPr>
        <w:rFonts w:ascii="Arial" w:hAnsi="Arial" w:hint="default"/>
      </w:rPr>
    </w:lvl>
    <w:lvl w:ilvl="2" w:tplc="5F4C7770" w:tentative="1">
      <w:start w:val="1"/>
      <w:numFmt w:val="bullet"/>
      <w:lvlText w:val="•"/>
      <w:lvlJc w:val="left"/>
      <w:pPr>
        <w:tabs>
          <w:tab w:val="num" w:pos="2160"/>
        </w:tabs>
        <w:ind w:left="2160" w:hanging="360"/>
      </w:pPr>
      <w:rPr>
        <w:rFonts w:ascii="Arial" w:hAnsi="Arial" w:hint="default"/>
      </w:rPr>
    </w:lvl>
    <w:lvl w:ilvl="3" w:tplc="5F48C920" w:tentative="1">
      <w:start w:val="1"/>
      <w:numFmt w:val="bullet"/>
      <w:lvlText w:val="•"/>
      <w:lvlJc w:val="left"/>
      <w:pPr>
        <w:tabs>
          <w:tab w:val="num" w:pos="2880"/>
        </w:tabs>
        <w:ind w:left="2880" w:hanging="360"/>
      </w:pPr>
      <w:rPr>
        <w:rFonts w:ascii="Arial" w:hAnsi="Arial" w:hint="default"/>
      </w:rPr>
    </w:lvl>
    <w:lvl w:ilvl="4" w:tplc="65D29AA6" w:tentative="1">
      <w:start w:val="1"/>
      <w:numFmt w:val="bullet"/>
      <w:lvlText w:val="•"/>
      <w:lvlJc w:val="left"/>
      <w:pPr>
        <w:tabs>
          <w:tab w:val="num" w:pos="3600"/>
        </w:tabs>
        <w:ind w:left="3600" w:hanging="360"/>
      </w:pPr>
      <w:rPr>
        <w:rFonts w:ascii="Arial" w:hAnsi="Arial" w:hint="default"/>
      </w:rPr>
    </w:lvl>
    <w:lvl w:ilvl="5" w:tplc="78C6C978" w:tentative="1">
      <w:start w:val="1"/>
      <w:numFmt w:val="bullet"/>
      <w:lvlText w:val="•"/>
      <w:lvlJc w:val="left"/>
      <w:pPr>
        <w:tabs>
          <w:tab w:val="num" w:pos="4320"/>
        </w:tabs>
        <w:ind w:left="4320" w:hanging="360"/>
      </w:pPr>
      <w:rPr>
        <w:rFonts w:ascii="Arial" w:hAnsi="Arial" w:hint="default"/>
      </w:rPr>
    </w:lvl>
    <w:lvl w:ilvl="6" w:tplc="B04CEFE2" w:tentative="1">
      <w:start w:val="1"/>
      <w:numFmt w:val="bullet"/>
      <w:lvlText w:val="•"/>
      <w:lvlJc w:val="left"/>
      <w:pPr>
        <w:tabs>
          <w:tab w:val="num" w:pos="5040"/>
        </w:tabs>
        <w:ind w:left="5040" w:hanging="360"/>
      </w:pPr>
      <w:rPr>
        <w:rFonts w:ascii="Arial" w:hAnsi="Arial" w:hint="default"/>
      </w:rPr>
    </w:lvl>
    <w:lvl w:ilvl="7" w:tplc="6968502A" w:tentative="1">
      <w:start w:val="1"/>
      <w:numFmt w:val="bullet"/>
      <w:lvlText w:val="•"/>
      <w:lvlJc w:val="left"/>
      <w:pPr>
        <w:tabs>
          <w:tab w:val="num" w:pos="5760"/>
        </w:tabs>
        <w:ind w:left="5760" w:hanging="360"/>
      </w:pPr>
      <w:rPr>
        <w:rFonts w:ascii="Arial" w:hAnsi="Arial" w:hint="default"/>
      </w:rPr>
    </w:lvl>
    <w:lvl w:ilvl="8" w:tplc="F3AE230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2"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2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5"/>
  </w:num>
  <w:num w:numId="12">
    <w:abstractNumId w:val="4"/>
  </w:num>
  <w:num w:numId="13">
    <w:abstractNumId w:val="5"/>
  </w:num>
  <w:num w:numId="14">
    <w:abstractNumId w:val="19"/>
  </w:num>
  <w:num w:numId="15">
    <w:abstractNumId w:val="8"/>
  </w:num>
  <w:num w:numId="16">
    <w:abstractNumId w:val="18"/>
  </w:num>
  <w:num w:numId="17">
    <w:abstractNumId w:val="6"/>
  </w:num>
  <w:num w:numId="18">
    <w:abstractNumId w:val="22"/>
  </w:num>
  <w:num w:numId="19">
    <w:abstractNumId w:val="15"/>
  </w:num>
  <w:num w:numId="20">
    <w:abstractNumId w:val="16"/>
  </w:num>
  <w:num w:numId="21">
    <w:abstractNumId w:val="1"/>
  </w:num>
  <w:num w:numId="22">
    <w:abstractNumId w:val="11"/>
  </w:num>
  <w:num w:numId="23">
    <w:abstractNumId w:val="7"/>
  </w:num>
  <w:num w:numId="24">
    <w:abstractNumId w:val="12"/>
  </w:num>
  <w:num w:numId="25">
    <w:abstractNumId w:val="21"/>
  </w:num>
  <w:num w:numId="26">
    <w:abstractNumId w:val="17"/>
  </w:num>
  <w:num w:numId="27">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5513"/>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086D"/>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46C9"/>
    <w:rsid w:val="001B4ECA"/>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3F14"/>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05F"/>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714DF"/>
    <w:rsid w:val="00272422"/>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981"/>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336"/>
    <w:rsid w:val="0034362E"/>
    <w:rsid w:val="003440A3"/>
    <w:rsid w:val="00345588"/>
    <w:rsid w:val="0035099A"/>
    <w:rsid w:val="003519AF"/>
    <w:rsid w:val="003527DD"/>
    <w:rsid w:val="00352C9D"/>
    <w:rsid w:val="003542FC"/>
    <w:rsid w:val="00354AC7"/>
    <w:rsid w:val="00356DED"/>
    <w:rsid w:val="00356FD9"/>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28D"/>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4B48"/>
    <w:rsid w:val="00504FAF"/>
    <w:rsid w:val="005063B3"/>
    <w:rsid w:val="00507439"/>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5A6"/>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E2"/>
    <w:rsid w:val="005F6885"/>
    <w:rsid w:val="005F6899"/>
    <w:rsid w:val="005F74B5"/>
    <w:rsid w:val="0060053D"/>
    <w:rsid w:val="00600D48"/>
    <w:rsid w:val="00601556"/>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2B6D"/>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246"/>
    <w:rsid w:val="006805F8"/>
    <w:rsid w:val="0068175B"/>
    <w:rsid w:val="006817B4"/>
    <w:rsid w:val="006825D1"/>
    <w:rsid w:val="0068280F"/>
    <w:rsid w:val="00682A4D"/>
    <w:rsid w:val="00683642"/>
    <w:rsid w:val="00684184"/>
    <w:rsid w:val="00684AA6"/>
    <w:rsid w:val="006856C0"/>
    <w:rsid w:val="00687C17"/>
    <w:rsid w:val="0069017A"/>
    <w:rsid w:val="00690490"/>
    <w:rsid w:val="006904DA"/>
    <w:rsid w:val="006918EE"/>
    <w:rsid w:val="00692682"/>
    <w:rsid w:val="00692A6A"/>
    <w:rsid w:val="00692F61"/>
    <w:rsid w:val="00692F75"/>
    <w:rsid w:val="00694373"/>
    <w:rsid w:val="0069504A"/>
    <w:rsid w:val="00695D42"/>
    <w:rsid w:val="00695FEA"/>
    <w:rsid w:val="0069618B"/>
    <w:rsid w:val="00696C66"/>
    <w:rsid w:val="006A05A5"/>
    <w:rsid w:val="006A0CBB"/>
    <w:rsid w:val="006A2C54"/>
    <w:rsid w:val="006A44EE"/>
    <w:rsid w:val="006A48AC"/>
    <w:rsid w:val="006A4A7F"/>
    <w:rsid w:val="006A4FA6"/>
    <w:rsid w:val="006A6E8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55F0"/>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2F4C"/>
    <w:rsid w:val="00724A26"/>
    <w:rsid w:val="00725116"/>
    <w:rsid w:val="007251C3"/>
    <w:rsid w:val="0072566B"/>
    <w:rsid w:val="00726417"/>
    <w:rsid w:val="00726B9D"/>
    <w:rsid w:val="0072741B"/>
    <w:rsid w:val="00727579"/>
    <w:rsid w:val="00727CFB"/>
    <w:rsid w:val="00730084"/>
    <w:rsid w:val="0073260D"/>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4D05"/>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0D"/>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18C8"/>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0E09"/>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2731"/>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9008D"/>
    <w:rsid w:val="00991D3F"/>
    <w:rsid w:val="0099263F"/>
    <w:rsid w:val="00993A7E"/>
    <w:rsid w:val="00993A92"/>
    <w:rsid w:val="00995174"/>
    <w:rsid w:val="0099762E"/>
    <w:rsid w:val="00997ABB"/>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31CD"/>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2F95"/>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6F0"/>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609D"/>
    <w:rsid w:val="00C177A7"/>
    <w:rsid w:val="00C2193C"/>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0C5"/>
    <w:rsid w:val="00C4156D"/>
    <w:rsid w:val="00C41ADF"/>
    <w:rsid w:val="00C42523"/>
    <w:rsid w:val="00C42638"/>
    <w:rsid w:val="00C4288D"/>
    <w:rsid w:val="00C435E9"/>
    <w:rsid w:val="00C43835"/>
    <w:rsid w:val="00C44556"/>
    <w:rsid w:val="00C455F8"/>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AB6"/>
    <w:rsid w:val="00C62D3F"/>
    <w:rsid w:val="00C638F0"/>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8F3"/>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1A00"/>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0E7D"/>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6F2"/>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8AF"/>
    <w:rsid w:val="00F43D29"/>
    <w:rsid w:val="00F44888"/>
    <w:rsid w:val="00F45FE9"/>
    <w:rsid w:val="00F46A0E"/>
    <w:rsid w:val="00F47051"/>
    <w:rsid w:val="00F47C45"/>
    <w:rsid w:val="00F510AA"/>
    <w:rsid w:val="00F513E9"/>
    <w:rsid w:val="00F5171D"/>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47391584">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BB5EBB78-F10C-8944-A230-BC8B7305F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0</TotalTime>
  <Pages>3</Pages>
  <Words>1388</Words>
  <Characters>7915</Characters>
  <Application>Microsoft Office Word</Application>
  <DocSecurity>0</DocSecurity>
  <Lines>65</Lines>
  <Paragraphs>18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3</cp:revision>
  <cp:lastPrinted>2016-08-05T18:54:00Z</cp:lastPrinted>
  <dcterms:created xsi:type="dcterms:W3CDTF">2020-02-13T21:58:00Z</dcterms:created>
  <dcterms:modified xsi:type="dcterms:W3CDTF">2020-02-14T02:19:00Z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